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2BCF"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AE7902B"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092B803"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2015</w:t>
      </w:r>
      <w:r w:rsidRPr="007D422F">
        <w:rPr>
          <w:rFonts w:asciiTheme="minorEastAsia" w:hAnsiTheme="minorEastAsia" w:hint="eastAsia"/>
          <w:sz w:val="20"/>
          <w:szCs w:val="20"/>
        </w:rPr>
        <w:t>年</w:t>
      </w:r>
      <w:r w:rsidRPr="007D422F">
        <w:rPr>
          <w:rFonts w:asciiTheme="minorEastAsia" w:hAnsiTheme="minorEastAsia"/>
          <w:sz w:val="20"/>
          <w:szCs w:val="20"/>
        </w:rPr>
        <w:t>10</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0F8C52DE" w14:textId="77777777" w:rsidTr="003F20F5">
        <w:tc>
          <w:tcPr>
            <w:tcW w:w="9968" w:type="dxa"/>
            <w:gridSpan w:val="2"/>
          </w:tcPr>
          <w:p w14:paraId="37A9FE44"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CB67E4C" w14:textId="77777777" w:rsidTr="009166E6">
        <w:trPr>
          <w:trHeight w:val="1134"/>
        </w:trPr>
        <w:tc>
          <w:tcPr>
            <w:tcW w:w="7807" w:type="dxa"/>
          </w:tcPr>
          <w:p w14:paraId="1553D229"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フェキソフェナジン塩酸塩錠</w:t>
            </w:r>
            <w:r w:rsidRPr="000600ED">
              <w:rPr>
                <w:rFonts w:asciiTheme="majorEastAsia" w:eastAsiaTheme="majorEastAsia" w:hAnsiTheme="majorEastAsia"/>
                <w:b/>
                <w:sz w:val="24"/>
                <w:szCs w:val="24"/>
              </w:rPr>
              <w:t>60mg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4BB23B9F"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フェキソフェナジン塩酸塩</w:t>
            </w:r>
            <w:r w:rsidRPr="000600ED">
              <w:rPr>
                <w:rFonts w:asciiTheme="minorEastAsia" w:hAnsiTheme="minorEastAsia"/>
                <w:sz w:val="20"/>
                <w:szCs w:val="20"/>
              </w:rPr>
              <w:t>(Fexofenadine hydrochloride)</w:t>
            </w:r>
          </w:p>
          <w:p w14:paraId="0FA61C9B"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うすいだいだい色の錠剤、直径</w:t>
            </w:r>
            <w:r w:rsidRPr="000600ED">
              <w:rPr>
                <w:rFonts w:asciiTheme="minorEastAsia" w:hAnsiTheme="minorEastAsia"/>
                <w:sz w:val="20"/>
                <w:szCs w:val="20"/>
              </w:rPr>
              <w:t>8.6mm</w:t>
            </w:r>
            <w:r w:rsidRPr="000600ED">
              <w:rPr>
                <w:rFonts w:asciiTheme="minorEastAsia" w:hAnsiTheme="minorEastAsia" w:hint="eastAsia"/>
                <w:sz w:val="20"/>
                <w:szCs w:val="20"/>
              </w:rPr>
              <w:t>、厚さ</w:t>
            </w:r>
            <w:r w:rsidRPr="000600ED">
              <w:rPr>
                <w:rFonts w:asciiTheme="minorEastAsia" w:hAnsiTheme="minorEastAsia"/>
                <w:sz w:val="20"/>
                <w:szCs w:val="20"/>
              </w:rPr>
              <w:t>4.2mm</w:t>
            </w:r>
          </w:p>
          <w:p w14:paraId="72A4119D"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（表）フェキソフェナジン塩酸塩錠</w:t>
            </w:r>
            <w:r w:rsidR="000600ED" w:rsidRPr="000600ED">
              <w:rPr>
                <w:rFonts w:asciiTheme="minorEastAsia" w:hAnsiTheme="minorEastAsia"/>
                <w:sz w:val="20"/>
                <w:szCs w:val="20"/>
              </w:rPr>
              <w:t>60mg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CEO102</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60mg</w:t>
            </w:r>
          </w:p>
          <w:p w14:paraId="1B44B3CA"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FEXOFENADINE60mg</w:t>
            </w:r>
            <w:r w:rsidRPr="000600ED">
              <w:rPr>
                <w:rFonts w:asciiTheme="minorEastAsia" w:hAnsiTheme="minorEastAsia" w:hint="eastAsia"/>
                <w:sz w:val="20"/>
                <w:szCs w:val="20"/>
              </w:rPr>
              <w:t>、フェキソフェナジン、</w:t>
            </w:r>
            <w:r w:rsidRPr="000600ED">
              <w:rPr>
                <w:rFonts w:asciiTheme="minorEastAsia" w:hAnsiTheme="minorEastAsia"/>
                <w:sz w:val="20"/>
                <w:szCs w:val="20"/>
              </w:rPr>
              <w:t>60mg</w:t>
            </w:r>
          </w:p>
        </w:tc>
        <w:tc>
          <w:tcPr>
            <w:tcW w:w="2161" w:type="dxa"/>
          </w:tcPr>
          <w:p w14:paraId="35B21AAF" w14:textId="77777777" w:rsidR="00D24830" w:rsidRPr="000600ED" w:rsidRDefault="00F1251E" w:rsidP="001103E5">
            <w:pPr>
              <w:jc w:val="center"/>
              <w:rPr>
                <w:rFonts w:asciiTheme="minorEastAsia"/>
                <w:sz w:val="20"/>
                <w:szCs w:val="20"/>
              </w:rPr>
            </w:pPr>
            <w:r>
              <w:rPr>
                <w:rFonts w:asciiTheme="minorEastAsia" w:hAnsiTheme="minorEastAsia" w:hint="eastAsia"/>
                <w:noProof/>
                <w:sz w:val="20"/>
                <w:szCs w:val="20"/>
              </w:rPr>
              <w:drawing>
                <wp:inline distT="0" distB="0" distL="0" distR="0" wp14:anchorId="3383BD96" wp14:editId="600CFA8F">
                  <wp:extent cx="1223010" cy="6400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640080"/>
                          </a:xfrm>
                          <a:prstGeom prst="rect">
                            <a:avLst/>
                          </a:prstGeom>
                          <a:noFill/>
                          <a:ln>
                            <a:noFill/>
                          </a:ln>
                        </pic:spPr>
                      </pic:pic>
                    </a:graphicData>
                  </a:graphic>
                </wp:inline>
              </w:drawing>
            </w:r>
          </w:p>
        </w:tc>
      </w:tr>
      <w:tr w:rsidR="00D24830" w14:paraId="4D94F42F" w14:textId="77777777" w:rsidTr="003F20F5">
        <w:tc>
          <w:tcPr>
            <w:tcW w:w="9968" w:type="dxa"/>
            <w:gridSpan w:val="2"/>
          </w:tcPr>
          <w:p w14:paraId="5017F17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197437D" w14:textId="77777777" w:rsidR="00AD1239" w:rsidRDefault="000600ED" w:rsidP="003F20F5">
            <w:pPr>
              <w:ind w:leftChars="100" w:left="210"/>
              <w:jc w:val="left"/>
            </w:pPr>
            <w:r w:rsidRPr="000600ED">
              <w:rPr>
                <w:rFonts w:asciiTheme="minorEastAsia" w:hAnsiTheme="minorEastAsia" w:hint="eastAsia"/>
                <w:sz w:val="20"/>
                <w:szCs w:val="20"/>
              </w:rPr>
              <w:t>ヒスタミン</w:t>
            </w:r>
            <w:r w:rsidRPr="000600ED">
              <w:rPr>
                <w:rFonts w:asciiTheme="minorEastAsia" w:hAnsiTheme="minorEastAsia"/>
                <w:sz w:val="20"/>
                <w:szCs w:val="20"/>
              </w:rPr>
              <w:t>H</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拮抗作用や各種ケミカルメディエーター遊離抑制作用などを有し、アレルギーを起こす物質の働きを抑えます。スギ花粉症などの季節性アレルギー鼻炎、ダニやハウスダストで起こる通年性アレルギー性鼻炎によるくしゃみ・鼻みず・鼻づまりの鼻症状、また様々な皮膚のかゆみを改善します。</w:t>
            </w:r>
          </w:p>
          <w:p w14:paraId="6304E368"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通常、アレルギー性鼻炎、じんま疹の症状、皮膚疾患（湿疹・皮膚炎、皮膚そう痒症、アトピー性皮膚炎）に伴う皮膚のかゆみの治療に用いられます。</w:t>
            </w:r>
          </w:p>
        </w:tc>
      </w:tr>
      <w:tr w:rsidR="00D24830" w14:paraId="58F18845" w14:textId="77777777" w:rsidTr="003F20F5">
        <w:tc>
          <w:tcPr>
            <w:tcW w:w="9968" w:type="dxa"/>
            <w:gridSpan w:val="2"/>
          </w:tcPr>
          <w:p w14:paraId="66687C0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516AE0EC" w14:textId="77777777" w:rsidR="00AD1239"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w:t>
            </w:r>
          </w:p>
          <w:p w14:paraId="0C43A969" w14:textId="77777777" w:rsidR="00AD1239" w:rsidRDefault="000600ED" w:rsidP="001456F1">
            <w:pPr>
              <w:ind w:leftChars="100" w:left="410" w:hangingChars="100" w:hanging="200"/>
            </w:pPr>
            <w:r w:rsidRPr="000600ED">
              <w:rPr>
                <w:rFonts w:asciiTheme="minorEastAsia" w:hAnsiTheme="minorEastAsia" w:hint="eastAsia"/>
                <w:sz w:val="20"/>
                <w:szCs w:val="20"/>
              </w:rPr>
              <w:t>・妊娠または授乳中</w:t>
            </w:r>
          </w:p>
          <w:p w14:paraId="1AC6D54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7947C64" w14:textId="77777777" w:rsidTr="003F20F5">
        <w:trPr>
          <w:trHeight w:val="788"/>
        </w:trPr>
        <w:tc>
          <w:tcPr>
            <w:tcW w:w="9968" w:type="dxa"/>
            <w:gridSpan w:val="2"/>
          </w:tcPr>
          <w:p w14:paraId="450599B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2E76C89"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&lt;&lt;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&gt;&gt;</w:t>
            </w:r>
          </w:p>
          <w:p w14:paraId="033B6FD5" w14:textId="77777777" w:rsidR="00AD1239"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回服用します。通常、</w:t>
            </w:r>
            <w:r w:rsidRPr="000600ED">
              <w:rPr>
                <w:rFonts w:asciiTheme="minorEastAsia" w:hAnsiTheme="minorEastAsia"/>
                <w:sz w:val="20"/>
                <w:szCs w:val="20"/>
              </w:rPr>
              <w:t>7</w:t>
            </w:r>
            <w:r w:rsidRPr="000600ED">
              <w:rPr>
                <w:rFonts w:asciiTheme="minorEastAsia" w:hAnsiTheme="minorEastAsia" w:hint="eastAsia"/>
                <w:sz w:val="20"/>
                <w:szCs w:val="20"/>
              </w:rPr>
              <w:t>歳以上</w:t>
            </w:r>
            <w:r w:rsidRPr="000600ED">
              <w:rPr>
                <w:rFonts w:asciiTheme="minorEastAsia" w:hAnsiTheme="minorEastAsia"/>
                <w:sz w:val="20"/>
                <w:szCs w:val="20"/>
              </w:rPr>
              <w:t>12</w:t>
            </w:r>
            <w:r w:rsidRPr="000600ED">
              <w:rPr>
                <w:rFonts w:asciiTheme="minorEastAsia" w:hAnsiTheme="minorEastAsia" w:hint="eastAsia"/>
                <w:sz w:val="20"/>
                <w:szCs w:val="20"/>
              </w:rPr>
              <w:t>歳未満の小児は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30mg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r w:rsidRPr="000600ED">
              <w:rPr>
                <w:rFonts w:asciiTheme="minorEastAsia" w:hAnsiTheme="minorEastAsia"/>
                <w:sz w:val="20"/>
                <w:szCs w:val="20"/>
              </w:rPr>
              <w:t>12</w:t>
            </w:r>
            <w:r w:rsidRPr="000600ED">
              <w:rPr>
                <w:rFonts w:asciiTheme="minorEastAsia" w:hAnsiTheme="minorEastAsia" w:hint="eastAsia"/>
                <w:sz w:val="20"/>
                <w:szCs w:val="20"/>
              </w:rPr>
              <w:t>歳以上の小児は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回服用します。なお、治療を受ける疾患や症状により適宜増減されます。必ず指示された服用方法に従ってください。</w:t>
            </w:r>
          </w:p>
          <w:p w14:paraId="1A3DEA5E" w14:textId="77777777" w:rsidR="00AD1239" w:rsidRDefault="000600ED" w:rsidP="001456F1">
            <w:pPr>
              <w:ind w:leftChars="100" w:left="410" w:hangingChars="100" w:hanging="200"/>
            </w:pPr>
            <w:r w:rsidRPr="000600ED">
              <w:rPr>
                <w:rFonts w:asciiTheme="minorEastAsia" w:hAnsiTheme="minorEastAsia" w:hint="eastAsia"/>
                <w:sz w:val="20"/>
                <w:szCs w:val="20"/>
              </w:rPr>
              <w:t>・飲み忘れた場合は、気がついた時、出来るだけ早く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454D429" w14:textId="77777777" w:rsidR="00AD1239"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55C0E11"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34C058B1" w14:textId="77777777" w:rsidTr="003F20F5">
        <w:tc>
          <w:tcPr>
            <w:tcW w:w="9968" w:type="dxa"/>
            <w:gridSpan w:val="2"/>
          </w:tcPr>
          <w:p w14:paraId="2674D67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B54F177" w14:textId="77777777" w:rsidR="00D24830" w:rsidRPr="000600ED" w:rsidRDefault="00D24830" w:rsidP="003F20F5">
            <w:pPr>
              <w:ind w:leftChars="100" w:left="410" w:hangingChars="100" w:hanging="200"/>
              <w:jc w:val="left"/>
              <w:rPr>
                <w:rFonts w:asciiTheme="minorEastAsia"/>
                <w:sz w:val="20"/>
                <w:szCs w:val="20"/>
              </w:rPr>
            </w:pPr>
          </w:p>
        </w:tc>
      </w:tr>
      <w:tr w:rsidR="00D24830" w14:paraId="524473DF" w14:textId="77777777" w:rsidTr="003F20F5">
        <w:tc>
          <w:tcPr>
            <w:tcW w:w="9968" w:type="dxa"/>
            <w:gridSpan w:val="2"/>
          </w:tcPr>
          <w:p w14:paraId="52175EE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59FE31C"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頭痛、眠気、吐き気、発疹、血管浮腫（まぶた・唇の腫れ）、かゆみ、じんま疹、潮紅、腹痛、めまい、倦怠感などが報告されています。このような症状に気づいたら、担当の医師または薬剤師に相談してください。</w:t>
            </w:r>
          </w:p>
          <w:p w14:paraId="41D88F4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BFE468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4E5774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・呼吸困難、血圧低下、意識消失、血管浮腫、胸痛、潮紅</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021E83E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・全身けん怠感、食欲不振、皮膚や白目が黄色くなる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67B771A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・発熱、咽頭痛</w:t>
            </w:r>
            <w:r w:rsidRPr="000600ED">
              <w:rPr>
                <w:rFonts w:asciiTheme="minorEastAsia" w:hAnsiTheme="minorEastAsia"/>
                <w:sz w:val="20"/>
                <w:szCs w:val="20"/>
              </w:rPr>
              <w:t xml:space="preserve"> [</w:t>
            </w:r>
            <w:r w:rsidRPr="000600ED">
              <w:rPr>
                <w:rFonts w:asciiTheme="minorEastAsia" w:hAnsiTheme="minorEastAsia" w:hint="eastAsia"/>
                <w:sz w:val="20"/>
                <w:szCs w:val="20"/>
              </w:rPr>
              <w:t>無顆粒球症、白血球減少、好中球減少</w:t>
            </w:r>
            <w:r w:rsidRPr="000600ED">
              <w:rPr>
                <w:rFonts w:asciiTheme="minorEastAsia" w:hAnsiTheme="minorEastAsia"/>
                <w:sz w:val="20"/>
                <w:szCs w:val="20"/>
              </w:rPr>
              <w:t>]</w:t>
            </w:r>
          </w:p>
          <w:p w14:paraId="03904F7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15C2B5B" w14:textId="77777777" w:rsidTr="003F20F5">
        <w:tc>
          <w:tcPr>
            <w:tcW w:w="9968" w:type="dxa"/>
            <w:gridSpan w:val="2"/>
          </w:tcPr>
          <w:p w14:paraId="271E195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8BEE497" w14:textId="77777777" w:rsidR="00AD1239"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5E54415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73150285" w14:textId="77777777" w:rsidTr="003F20F5">
        <w:tc>
          <w:tcPr>
            <w:tcW w:w="9968" w:type="dxa"/>
            <w:gridSpan w:val="2"/>
          </w:tcPr>
          <w:p w14:paraId="27F82018"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4F410FB" w14:textId="77777777" w:rsidR="00D24830" w:rsidRDefault="00D24830" w:rsidP="003F20F5">
            <w:pPr>
              <w:rPr>
                <w:rFonts w:asciiTheme="minorEastAsia"/>
                <w:sz w:val="20"/>
                <w:szCs w:val="20"/>
              </w:rPr>
            </w:pPr>
          </w:p>
          <w:p w14:paraId="523C6C56" w14:textId="77777777" w:rsidR="00D24830" w:rsidRPr="007D422F" w:rsidRDefault="00D24830" w:rsidP="003F20F5">
            <w:pPr>
              <w:rPr>
                <w:rFonts w:asciiTheme="majorEastAsia" w:eastAsiaTheme="majorEastAsia" w:hAnsiTheme="majorEastAsia"/>
                <w:sz w:val="20"/>
                <w:szCs w:val="20"/>
              </w:rPr>
            </w:pPr>
          </w:p>
        </w:tc>
      </w:tr>
    </w:tbl>
    <w:p w14:paraId="080E9C02"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4222" w14:textId="77777777" w:rsidR="00522622" w:rsidRDefault="00522622" w:rsidP="005676BB">
      <w:r>
        <w:separator/>
      </w:r>
    </w:p>
  </w:endnote>
  <w:endnote w:type="continuationSeparator" w:id="0">
    <w:p w14:paraId="3C1699D5" w14:textId="77777777" w:rsidR="00522622" w:rsidRDefault="00522622"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F196"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3A0BBD">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3A0BBD">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FF5B" w14:textId="77777777" w:rsidR="00522622" w:rsidRDefault="00522622" w:rsidP="005676BB">
      <w:r>
        <w:separator/>
      </w:r>
    </w:p>
  </w:footnote>
  <w:footnote w:type="continuationSeparator" w:id="0">
    <w:p w14:paraId="388CE65A" w14:textId="77777777" w:rsidR="00522622" w:rsidRDefault="00522622"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1F3E16"/>
    <w:rsid w:val="002209A5"/>
    <w:rsid w:val="002376F2"/>
    <w:rsid w:val="002A4A81"/>
    <w:rsid w:val="003071A2"/>
    <w:rsid w:val="003333EC"/>
    <w:rsid w:val="003A0BBD"/>
    <w:rsid w:val="003F20F5"/>
    <w:rsid w:val="00522622"/>
    <w:rsid w:val="00547602"/>
    <w:rsid w:val="005676BB"/>
    <w:rsid w:val="00635B86"/>
    <w:rsid w:val="006A40B0"/>
    <w:rsid w:val="00764B98"/>
    <w:rsid w:val="007B113F"/>
    <w:rsid w:val="007D422F"/>
    <w:rsid w:val="008B2922"/>
    <w:rsid w:val="009166E6"/>
    <w:rsid w:val="00A142FA"/>
    <w:rsid w:val="00A31947"/>
    <w:rsid w:val="00AA4132"/>
    <w:rsid w:val="00AB2DE2"/>
    <w:rsid w:val="00AD1239"/>
    <w:rsid w:val="00BB5781"/>
    <w:rsid w:val="00D24830"/>
    <w:rsid w:val="00D94F0B"/>
    <w:rsid w:val="00E0621B"/>
    <w:rsid w:val="00EA6A65"/>
    <w:rsid w:val="00F1251E"/>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7BF9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 w:type="paragraph" w:styleId="aa">
    <w:name w:val="Balloon Text"/>
    <w:basedOn w:val="a"/>
    <w:link w:val="ab"/>
    <w:uiPriority w:val="99"/>
    <w:semiHidden/>
    <w:unhideWhenUsed/>
    <w:rsid w:val="003A0B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0B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B50B-96D4-40C8-845F-F8CB9170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2022-07-15T05:46:00Z</dcterms:created>
  <dcterms:modified xsi:type="dcterms:W3CDTF">2022-07-15T05:46:00Z</dcterms:modified>
</cp:coreProperties>
</file>