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2D34"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2FF1B66"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FCB0D64"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A8F589F" w14:textId="77777777" w:rsidTr="003F20F5">
        <w:tc>
          <w:tcPr>
            <w:tcW w:w="9968" w:type="dxa"/>
            <w:gridSpan w:val="2"/>
          </w:tcPr>
          <w:p w14:paraId="5BCDA066"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4A54D67" w14:textId="77777777" w:rsidTr="009166E6">
        <w:trPr>
          <w:trHeight w:val="1134"/>
        </w:trPr>
        <w:tc>
          <w:tcPr>
            <w:tcW w:w="7807" w:type="dxa"/>
          </w:tcPr>
          <w:p w14:paraId="6847B75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アンブロキソール塩酸塩錠</w:t>
            </w:r>
            <w:r w:rsidRPr="000600ED">
              <w:rPr>
                <w:rFonts w:asciiTheme="majorEastAsia" w:eastAsiaTheme="majorEastAsia" w:hAnsiTheme="majorEastAsia"/>
                <w:b/>
                <w:sz w:val="24"/>
                <w:szCs w:val="24"/>
              </w:rPr>
              <w:t>15mg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225217F8"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アンブロキソール塩酸塩</w:t>
            </w:r>
            <w:r w:rsidRPr="000600ED">
              <w:rPr>
                <w:rFonts w:asciiTheme="minorEastAsia" w:hAnsiTheme="minorEastAsia"/>
                <w:sz w:val="20"/>
                <w:szCs w:val="20"/>
              </w:rPr>
              <w:t>(</w:t>
            </w:r>
            <w:proofErr w:type="spellStart"/>
            <w:r w:rsidRPr="000600ED">
              <w:rPr>
                <w:rFonts w:asciiTheme="minorEastAsia" w:hAnsiTheme="minorEastAsia"/>
                <w:sz w:val="20"/>
                <w:szCs w:val="20"/>
              </w:rPr>
              <w:t>Ambroxol</w:t>
            </w:r>
            <w:proofErr w:type="spellEnd"/>
            <w:r w:rsidRPr="000600ED">
              <w:rPr>
                <w:rFonts w:asciiTheme="minorEastAsia" w:hAnsiTheme="minorEastAsia"/>
                <w:sz w:val="20"/>
                <w:szCs w:val="20"/>
              </w:rPr>
              <w:t xml:space="preserve"> hydrochloride)</w:t>
            </w:r>
          </w:p>
          <w:p w14:paraId="426E4CE0"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7.0mm</w:t>
            </w:r>
            <w:r w:rsidRPr="000600ED">
              <w:rPr>
                <w:rFonts w:asciiTheme="minorEastAsia" w:hAnsiTheme="minorEastAsia" w:hint="eastAsia"/>
                <w:sz w:val="20"/>
                <w:szCs w:val="20"/>
              </w:rPr>
              <w:t>、厚さ約</w:t>
            </w:r>
            <w:r w:rsidRPr="000600ED">
              <w:rPr>
                <w:rFonts w:asciiTheme="minorEastAsia" w:hAnsiTheme="minorEastAsia"/>
                <w:sz w:val="20"/>
                <w:szCs w:val="20"/>
              </w:rPr>
              <w:t>2.4mm</w:t>
            </w:r>
          </w:p>
          <w:p w14:paraId="1C8807AB"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（表）アンブロキソール塩酸塩錠</w:t>
            </w:r>
            <w:r w:rsidR="000600ED" w:rsidRPr="000600ED">
              <w:rPr>
                <w:rFonts w:asciiTheme="minorEastAsia" w:hAnsiTheme="minorEastAsia"/>
                <w:sz w:val="20"/>
                <w:szCs w:val="20"/>
              </w:rPr>
              <w:t>15mg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」、アンブロキソール、</w:t>
            </w:r>
            <w:r w:rsidR="000600ED" w:rsidRPr="000600ED">
              <w:rPr>
                <w:rFonts w:asciiTheme="minorEastAsia" w:hAnsiTheme="minorEastAsia"/>
                <w:sz w:val="20"/>
                <w:szCs w:val="20"/>
              </w:rPr>
              <w:t>15mg</w:t>
            </w:r>
            <w:r w:rsidR="000600ED" w:rsidRPr="000600ED">
              <w:rPr>
                <w:rFonts w:asciiTheme="minorEastAsia" w:hAnsiTheme="minorEastAsia" w:hint="eastAsia"/>
                <w:sz w:val="20"/>
                <w:szCs w:val="20"/>
              </w:rPr>
              <w:t>、（裏）</w:t>
            </w:r>
            <w:r w:rsidR="000600ED" w:rsidRPr="000600ED">
              <w:rPr>
                <w:rFonts w:asciiTheme="minorEastAsia" w:hAnsiTheme="minorEastAsia"/>
                <w:sz w:val="20"/>
                <w:szCs w:val="20"/>
              </w:rPr>
              <w:t>AMBROXOL TABLETS 15mg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」、アンブロキソール、</w:t>
            </w:r>
            <w:r w:rsidR="000600ED" w:rsidRPr="000600ED">
              <w:rPr>
                <w:rFonts w:asciiTheme="minorEastAsia" w:hAnsiTheme="minorEastAsia"/>
                <w:sz w:val="20"/>
                <w:szCs w:val="20"/>
              </w:rPr>
              <w:t>15mg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G228</w:t>
            </w:r>
            <w:r w:rsidR="000600ED" w:rsidRPr="000600ED">
              <w:rPr>
                <w:rFonts w:asciiTheme="minorEastAsia" w:hAnsiTheme="minorEastAsia" w:hint="eastAsia"/>
                <w:sz w:val="20"/>
                <w:szCs w:val="20"/>
              </w:rPr>
              <w:t>、気道潤滑去痰剤</w:t>
            </w:r>
          </w:p>
        </w:tc>
        <w:tc>
          <w:tcPr>
            <w:tcW w:w="2161" w:type="dxa"/>
          </w:tcPr>
          <w:p w14:paraId="299AD9E1" w14:textId="77777777" w:rsidR="00D24830" w:rsidRPr="000600ED" w:rsidRDefault="00383015" w:rsidP="001103E5">
            <w:pPr>
              <w:jc w:val="center"/>
              <w:rPr>
                <w:rFonts w:asciiTheme="minorEastAsia"/>
                <w:sz w:val="20"/>
                <w:szCs w:val="20"/>
              </w:rPr>
            </w:pPr>
            <w:r w:rsidRPr="00383015">
              <w:rPr>
                <w:rFonts w:asciiTheme="minorEastAsia"/>
                <w:noProof/>
                <w:sz w:val="20"/>
                <w:szCs w:val="20"/>
              </w:rPr>
              <w:drawing>
                <wp:inline distT="0" distB="0" distL="0" distR="0" wp14:anchorId="64B10FA3" wp14:editId="77B1D5ED">
                  <wp:extent cx="1200150" cy="63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635000"/>
                          </a:xfrm>
                          <a:prstGeom prst="rect">
                            <a:avLst/>
                          </a:prstGeom>
                          <a:noFill/>
                          <a:ln>
                            <a:noFill/>
                          </a:ln>
                        </pic:spPr>
                      </pic:pic>
                    </a:graphicData>
                  </a:graphic>
                </wp:inline>
              </w:drawing>
            </w:r>
          </w:p>
        </w:tc>
      </w:tr>
      <w:tr w:rsidR="00D24830" w14:paraId="7107ED8A" w14:textId="77777777" w:rsidTr="003F20F5">
        <w:tc>
          <w:tcPr>
            <w:tcW w:w="9968" w:type="dxa"/>
            <w:gridSpan w:val="2"/>
          </w:tcPr>
          <w:p w14:paraId="449738E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86E5FD0" w14:textId="77777777" w:rsidR="00D212DB" w:rsidRDefault="000600ED" w:rsidP="003F20F5">
            <w:pPr>
              <w:ind w:leftChars="100" w:left="210"/>
              <w:jc w:val="left"/>
            </w:pPr>
            <w:r w:rsidRPr="000600ED">
              <w:rPr>
                <w:rFonts w:asciiTheme="minorEastAsia" w:hAnsiTheme="minorEastAsia" w:hint="eastAsia"/>
                <w:sz w:val="20"/>
                <w:szCs w:val="20"/>
              </w:rPr>
              <w:t>気道分泌液を促進し、腺毛運動を亢進することにより、痰・鼻汁の排出を促進する働きがあります。</w:t>
            </w:r>
          </w:p>
          <w:p w14:paraId="3D5E985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通常、急性気管支炎・気管支喘息・慢性気管支炎・気管支拡張症・肺結核・塵肺症・手術後の喀痰喀出困難などの去痰や慢性副鼻腔炎の排膿に使用されます。</w:t>
            </w:r>
          </w:p>
        </w:tc>
      </w:tr>
      <w:tr w:rsidR="00D24830" w14:paraId="59418B9C" w14:textId="77777777" w:rsidTr="003F20F5">
        <w:tc>
          <w:tcPr>
            <w:tcW w:w="9968" w:type="dxa"/>
            <w:gridSpan w:val="2"/>
          </w:tcPr>
          <w:p w14:paraId="5830CB7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2FA18F3" w14:textId="77777777" w:rsidR="00D212DB"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14:paraId="2F9C0D20" w14:textId="77777777" w:rsidR="00D212DB" w:rsidRDefault="000600ED" w:rsidP="001456F1">
            <w:pPr>
              <w:ind w:leftChars="100" w:left="410" w:hangingChars="100" w:hanging="200"/>
            </w:pPr>
            <w:r w:rsidRPr="000600ED">
              <w:rPr>
                <w:rFonts w:asciiTheme="minorEastAsia" w:hAnsiTheme="minorEastAsia" w:hint="eastAsia"/>
                <w:sz w:val="20"/>
                <w:szCs w:val="20"/>
              </w:rPr>
              <w:t>・妊娠または授乳中</w:t>
            </w:r>
          </w:p>
          <w:p w14:paraId="10B05F3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0AA8F3D" w14:textId="77777777" w:rsidTr="003F20F5">
        <w:trPr>
          <w:trHeight w:val="788"/>
        </w:trPr>
        <w:tc>
          <w:tcPr>
            <w:tcW w:w="9968" w:type="dxa"/>
            <w:gridSpan w:val="2"/>
          </w:tcPr>
          <w:p w14:paraId="4295B63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47C2DF5"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AFBB88B" w14:textId="77777777" w:rsidR="00D212DB"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回服用しますが、年齢・症状により適宜増減されます。必ず指示された服用方法に従ってください。</w:t>
            </w:r>
          </w:p>
          <w:p w14:paraId="15E36A3D" w14:textId="77777777" w:rsidR="00D212DB"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06F7369" w14:textId="77777777" w:rsidR="00D212DB"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EAB6766"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33798CB9" w14:textId="77777777" w:rsidTr="003F20F5">
        <w:tc>
          <w:tcPr>
            <w:tcW w:w="9968" w:type="dxa"/>
            <w:gridSpan w:val="2"/>
          </w:tcPr>
          <w:p w14:paraId="5A46198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E4E78B5" w14:textId="77777777" w:rsidR="00D24830" w:rsidRPr="000600ED" w:rsidRDefault="00D24830" w:rsidP="003F20F5">
            <w:pPr>
              <w:ind w:leftChars="100" w:left="410" w:hangingChars="100" w:hanging="200"/>
              <w:jc w:val="left"/>
              <w:rPr>
                <w:rFonts w:asciiTheme="minorEastAsia"/>
                <w:sz w:val="20"/>
                <w:szCs w:val="20"/>
              </w:rPr>
            </w:pPr>
          </w:p>
        </w:tc>
      </w:tr>
      <w:tr w:rsidR="00D24830" w14:paraId="36993C3C" w14:textId="77777777" w:rsidTr="003F20F5">
        <w:tc>
          <w:tcPr>
            <w:tcW w:w="9968" w:type="dxa"/>
            <w:gridSpan w:val="2"/>
          </w:tcPr>
          <w:p w14:paraId="59186E4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94C3254"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主な副作用として、血管浮腫（顔・瞼・口唇の浮腫など）、発疹、蕁麻疹、蕁麻疹様紅斑、かゆみなどが報告されています。このような症状に気づいたら、担当の医師または薬剤師に相談してください。</w:t>
            </w:r>
          </w:p>
          <w:p w14:paraId="1B33766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051A4C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72C61C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・呼吸困難、顔面などの浮腫、蕁麻疹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ショック、アナフィラキシー様症状</w:t>
            </w:r>
            <w:r w:rsidRPr="000600ED">
              <w:rPr>
                <w:rFonts w:asciiTheme="minorEastAsia" w:hAnsiTheme="minorEastAsia"/>
                <w:sz w:val="20"/>
                <w:szCs w:val="20"/>
              </w:rPr>
              <w:t>]</w:t>
            </w:r>
          </w:p>
          <w:p w14:paraId="7CB0F60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・高熱、皮膚の広い範囲が赤くなる、眼の充血</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2BDC1EE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DA12E49" w14:textId="77777777" w:rsidTr="003F20F5">
        <w:tc>
          <w:tcPr>
            <w:tcW w:w="9968" w:type="dxa"/>
            <w:gridSpan w:val="2"/>
          </w:tcPr>
          <w:p w14:paraId="2FA8A0D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3301AAB" w14:textId="77777777" w:rsidR="00D212DB"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・乳幼児、小児の手の届かないところで、光、高温、湿気を避けて保管してください。</w:t>
            </w:r>
          </w:p>
          <w:p w14:paraId="177C10E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6083C891" w14:textId="77777777" w:rsidTr="003F20F5">
        <w:tc>
          <w:tcPr>
            <w:tcW w:w="9968" w:type="dxa"/>
            <w:gridSpan w:val="2"/>
          </w:tcPr>
          <w:p w14:paraId="7B795B1E"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9A97B5E" w14:textId="77777777" w:rsidR="00D24830" w:rsidRDefault="00D24830" w:rsidP="003F20F5">
            <w:pPr>
              <w:rPr>
                <w:rFonts w:asciiTheme="minorEastAsia"/>
                <w:sz w:val="20"/>
                <w:szCs w:val="20"/>
              </w:rPr>
            </w:pPr>
          </w:p>
          <w:p w14:paraId="75EEAD85" w14:textId="77777777" w:rsidR="00D24830" w:rsidRPr="007D422F" w:rsidRDefault="00D24830" w:rsidP="003F20F5">
            <w:pPr>
              <w:rPr>
                <w:rFonts w:asciiTheme="majorEastAsia" w:eastAsiaTheme="majorEastAsia" w:hAnsiTheme="majorEastAsia"/>
                <w:sz w:val="20"/>
                <w:szCs w:val="20"/>
              </w:rPr>
            </w:pPr>
          </w:p>
        </w:tc>
      </w:tr>
    </w:tbl>
    <w:p w14:paraId="3AB24941"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24F9" w14:textId="77777777" w:rsidR="007E3AE0" w:rsidRDefault="007E3AE0" w:rsidP="005676BB">
      <w:r>
        <w:separator/>
      </w:r>
    </w:p>
  </w:endnote>
  <w:endnote w:type="continuationSeparator" w:id="0">
    <w:p w14:paraId="747F1CB3" w14:textId="77777777" w:rsidR="007E3AE0" w:rsidRDefault="007E3AE0"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08A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681F" w14:textId="77777777" w:rsidR="007E3AE0" w:rsidRDefault="007E3AE0" w:rsidP="005676BB">
      <w:r>
        <w:separator/>
      </w:r>
    </w:p>
  </w:footnote>
  <w:footnote w:type="continuationSeparator" w:id="0">
    <w:p w14:paraId="5AEC8252" w14:textId="77777777" w:rsidR="007E3AE0" w:rsidRDefault="007E3AE0"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74223"/>
    <w:rsid w:val="001103E5"/>
    <w:rsid w:val="001456F1"/>
    <w:rsid w:val="001C4393"/>
    <w:rsid w:val="001D7781"/>
    <w:rsid w:val="002209A5"/>
    <w:rsid w:val="002376F2"/>
    <w:rsid w:val="002A4A81"/>
    <w:rsid w:val="002D5238"/>
    <w:rsid w:val="003071A2"/>
    <w:rsid w:val="003333EC"/>
    <w:rsid w:val="00383015"/>
    <w:rsid w:val="003F20F5"/>
    <w:rsid w:val="00547602"/>
    <w:rsid w:val="005676BB"/>
    <w:rsid w:val="006A40B0"/>
    <w:rsid w:val="00764B98"/>
    <w:rsid w:val="007B113F"/>
    <w:rsid w:val="007D422F"/>
    <w:rsid w:val="007E3AE0"/>
    <w:rsid w:val="008B2922"/>
    <w:rsid w:val="009166E6"/>
    <w:rsid w:val="00A31947"/>
    <w:rsid w:val="00AB2DE2"/>
    <w:rsid w:val="00BB5781"/>
    <w:rsid w:val="00D212DB"/>
    <w:rsid w:val="00D24830"/>
    <w:rsid w:val="00D94F0B"/>
    <w:rsid w:val="00E0621B"/>
    <w:rsid w:val="00E214DF"/>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7AFB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ADF1-80A6-4E07-9614-8208EB98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2022-07-15T05:23:00Z</dcterms:created>
  <dcterms:modified xsi:type="dcterms:W3CDTF">2022-07-15T05:23:00Z</dcterms:modified>
</cp:coreProperties>
</file>