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FB6C"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18CA1D54"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CD3DC3F"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02/2020</w:t>
      </w:r>
    </w:p>
    <w:tbl>
      <w:tblPr>
        <w:tblStyle w:val="a3"/>
        <w:tblW w:w="0" w:type="auto"/>
        <w:tblLook w:val="04A0" w:firstRow="1" w:lastRow="0" w:firstColumn="1" w:lastColumn="0" w:noHBand="0" w:noVBand="1"/>
      </w:tblPr>
      <w:tblGrid>
        <w:gridCol w:w="7624"/>
        <w:gridCol w:w="2118"/>
      </w:tblGrid>
      <w:tr w:rsidR="00DB2351" w14:paraId="6F64D1CC" w14:textId="77777777" w:rsidTr="00600598">
        <w:tc>
          <w:tcPr>
            <w:tcW w:w="9968" w:type="dxa"/>
            <w:gridSpan w:val="2"/>
          </w:tcPr>
          <w:p w14:paraId="06B52BFA"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9BAEDC1" w14:textId="77777777" w:rsidTr="002D19BC">
        <w:trPr>
          <w:trHeight w:val="1134"/>
        </w:trPr>
        <w:tc>
          <w:tcPr>
            <w:tcW w:w="7849" w:type="dxa"/>
          </w:tcPr>
          <w:p w14:paraId="09D17B9B"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AMBROXOL HYDROCHLORIDE TABLETS 15mg "CEO"</w:t>
            </w:r>
          </w:p>
          <w:p w14:paraId="447FA82C"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Ambroxol hydrochloride</w:t>
            </w:r>
          </w:p>
          <w:p w14:paraId="70638908"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tablet, diameter: 7.0 mm, thickness: approx. 2.4 mm</w:t>
            </w:r>
          </w:p>
          <w:p w14:paraId="358CEB12"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アンブロキソール塩酸塩錠</w:t>
            </w:r>
            <w:r w:rsidR="008244C4" w:rsidRPr="00507AE7">
              <w:rPr>
                <w:rFonts w:ascii="ＭＳ Ｐ明朝" w:eastAsia="ＭＳ Ｐ明朝" w:hAnsi="ＭＳ Ｐ明朝"/>
                <w:sz w:val="20"/>
                <w:szCs w:val="20"/>
              </w:rPr>
              <w:t xml:space="preserve"> 15mg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アンブロキソール</w:t>
            </w:r>
            <w:r w:rsidR="008244C4" w:rsidRPr="00507AE7">
              <w:rPr>
                <w:rFonts w:ascii="ＭＳ Ｐ明朝" w:eastAsia="ＭＳ Ｐ明朝" w:hAnsi="ＭＳ Ｐ明朝"/>
                <w:sz w:val="20"/>
                <w:szCs w:val="20"/>
              </w:rPr>
              <w:t>,15mg, (back) AMBROXOL TABLETS 15mg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アンブロキソール</w:t>
            </w:r>
            <w:r w:rsidR="008244C4" w:rsidRPr="00507AE7">
              <w:rPr>
                <w:rFonts w:ascii="ＭＳ Ｐ明朝" w:eastAsia="ＭＳ Ｐ明朝" w:hAnsi="ＭＳ Ｐ明朝"/>
                <w:sz w:val="20"/>
                <w:szCs w:val="20"/>
              </w:rPr>
              <w:t xml:space="preserve">, 15mg, G228, </w:t>
            </w:r>
            <w:r w:rsidR="008244C4" w:rsidRPr="00507AE7">
              <w:rPr>
                <w:rFonts w:ascii="ＭＳ Ｐ明朝" w:eastAsia="ＭＳ Ｐ明朝" w:hAnsi="ＭＳ Ｐ明朝" w:hint="eastAsia"/>
                <w:sz w:val="20"/>
                <w:szCs w:val="20"/>
              </w:rPr>
              <w:t>気道潤滑去痰剤</w:t>
            </w:r>
          </w:p>
        </w:tc>
        <w:tc>
          <w:tcPr>
            <w:tcW w:w="2119" w:type="dxa"/>
          </w:tcPr>
          <w:p w14:paraId="7A22F26B" w14:textId="77777777" w:rsidR="00DB2351" w:rsidRPr="00244138" w:rsidRDefault="00F90F05" w:rsidP="00C84836">
            <w:pPr>
              <w:jc w:val="center"/>
              <w:rPr>
                <w:rFonts w:ascii="Palatino Linotype" w:hAnsi="Palatino Linotype"/>
                <w:sz w:val="20"/>
                <w:szCs w:val="20"/>
              </w:rPr>
            </w:pPr>
            <w:r w:rsidRPr="00F90F05">
              <w:rPr>
                <w:rFonts w:ascii="Palatino Linotype" w:hAnsi="Palatino Linotype"/>
                <w:noProof/>
                <w:sz w:val="20"/>
                <w:szCs w:val="20"/>
              </w:rPr>
              <w:drawing>
                <wp:inline distT="0" distB="0" distL="0" distR="0" wp14:anchorId="302280BA" wp14:editId="36B12C86">
                  <wp:extent cx="120015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635000"/>
                          </a:xfrm>
                          <a:prstGeom prst="rect">
                            <a:avLst/>
                          </a:prstGeom>
                          <a:noFill/>
                          <a:ln>
                            <a:noFill/>
                          </a:ln>
                        </pic:spPr>
                      </pic:pic>
                    </a:graphicData>
                  </a:graphic>
                </wp:inline>
              </w:drawing>
            </w:r>
          </w:p>
        </w:tc>
      </w:tr>
      <w:tr w:rsidR="00DB2351" w14:paraId="4705C204" w14:textId="77777777" w:rsidTr="00600598">
        <w:tc>
          <w:tcPr>
            <w:tcW w:w="9968" w:type="dxa"/>
            <w:gridSpan w:val="2"/>
          </w:tcPr>
          <w:p w14:paraId="033FDAC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3B80F8E" w14:textId="77777777" w:rsidR="003E4441" w:rsidRDefault="008244C4" w:rsidP="00600598">
            <w:pPr>
              <w:ind w:leftChars="100" w:left="210"/>
              <w:jc w:val="left"/>
            </w:pPr>
            <w:r w:rsidRPr="00507AE7">
              <w:rPr>
                <w:rFonts w:ascii="ＭＳ Ｐ明朝" w:eastAsia="ＭＳ Ｐ明朝" w:hAnsi="ＭＳ Ｐ明朝"/>
                <w:sz w:val="20"/>
                <w:szCs w:val="20"/>
              </w:rPr>
              <w:t>This medicine promotes secretion of the respiratory mucous membrane and increases ciliary movement. It consequently makes phlegm/nasal discharge easier.</w:t>
            </w:r>
          </w:p>
          <w:p w14:paraId="07399495"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expectoration of phlegm in acute bronchitis, bronchial asthma, chronic bronchitis, bronchiectasis, pulmonary tuberculosis, pneumoconiosis and difficulty in expectoration after surgery or for discharge of pus in chronic sinusitis.</w:t>
            </w:r>
          </w:p>
        </w:tc>
      </w:tr>
      <w:tr w:rsidR="00DB2351" w14:paraId="6A77D379" w14:textId="77777777" w:rsidTr="00600598">
        <w:tc>
          <w:tcPr>
            <w:tcW w:w="9968" w:type="dxa"/>
            <w:gridSpan w:val="2"/>
          </w:tcPr>
          <w:p w14:paraId="42F0DB8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2D22E692" w14:textId="77777777" w:rsidR="003E4441"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2EF433AD" w14:textId="77777777" w:rsidR="003E4441"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96F3602"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661B77FF" w14:textId="77777777" w:rsidTr="00600598">
        <w:trPr>
          <w:trHeight w:val="740"/>
        </w:trPr>
        <w:tc>
          <w:tcPr>
            <w:tcW w:w="9968" w:type="dxa"/>
            <w:gridSpan w:val="2"/>
          </w:tcPr>
          <w:p w14:paraId="11F8C69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FE83FF7"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BEAB2C8" w14:textId="77777777" w:rsidR="003E4441"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(15 mg of the active ingredient) at a time, 3 times a day. The dosage may be adjusted according to your age and symptoms. Strictly follow the instructions.</w:t>
            </w:r>
          </w:p>
          <w:p w14:paraId="55D98A81" w14:textId="77777777" w:rsidR="003E444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not take two doses at one time.</w:t>
            </w:r>
          </w:p>
          <w:p w14:paraId="15A36DA1" w14:textId="77777777" w:rsidR="003E444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9B16925"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0D5ABD89" w14:textId="77777777" w:rsidTr="00600598">
        <w:tc>
          <w:tcPr>
            <w:tcW w:w="9968" w:type="dxa"/>
            <w:gridSpan w:val="2"/>
          </w:tcPr>
          <w:p w14:paraId="46D75D6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F265A15"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1CF0765" w14:textId="77777777" w:rsidTr="00600598">
        <w:tc>
          <w:tcPr>
            <w:tcW w:w="9968" w:type="dxa"/>
            <w:gridSpan w:val="2"/>
          </w:tcPr>
          <w:p w14:paraId="6D25E57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61E0147D"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angioedema (edema of face, eyelids, lips), rash, hives, hives-like erythema and itch. If any of them occurs, consult with your doctor or pharmacist.</w:t>
            </w:r>
          </w:p>
          <w:p w14:paraId="6C7EE3BD"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AF3ABD1"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facial edema, hives [shock, anaphylactoid symptoms]</w:t>
            </w:r>
          </w:p>
          <w:p w14:paraId="511348F7"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redness in wide area of skin, bloodshot eyes [mucocutaneous ocular syndrome]</w:t>
            </w:r>
          </w:p>
          <w:p w14:paraId="6BE315F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48183A0D" w14:textId="77777777" w:rsidTr="00600598">
        <w:tc>
          <w:tcPr>
            <w:tcW w:w="9968" w:type="dxa"/>
            <w:gridSpan w:val="2"/>
          </w:tcPr>
          <w:p w14:paraId="7E5B4CA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0F97E3BC" w14:textId="77777777" w:rsidR="003E4441"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light, heat and moisture.</w:t>
            </w:r>
          </w:p>
          <w:p w14:paraId="510857AC"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272CD530" w14:textId="77777777" w:rsidTr="00600598">
        <w:tc>
          <w:tcPr>
            <w:tcW w:w="9968" w:type="dxa"/>
            <w:gridSpan w:val="2"/>
          </w:tcPr>
          <w:p w14:paraId="6477D305"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63E75FE6" w14:textId="77777777" w:rsidR="00DB2351" w:rsidRDefault="00DB2351" w:rsidP="00600598">
            <w:pPr>
              <w:rPr>
                <w:rFonts w:asciiTheme="minorEastAsia"/>
                <w:sz w:val="20"/>
                <w:szCs w:val="20"/>
              </w:rPr>
            </w:pPr>
          </w:p>
          <w:p w14:paraId="3E56E8C6" w14:textId="77777777" w:rsidR="00DB2351" w:rsidRPr="007D422F" w:rsidRDefault="00DB2351" w:rsidP="00600598">
            <w:pPr>
              <w:rPr>
                <w:rFonts w:asciiTheme="majorEastAsia" w:eastAsiaTheme="majorEastAsia" w:hAnsiTheme="majorEastAsia"/>
                <w:sz w:val="20"/>
                <w:szCs w:val="20"/>
              </w:rPr>
            </w:pPr>
          </w:p>
        </w:tc>
      </w:tr>
    </w:tbl>
    <w:p w14:paraId="7DFB636E"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95CB" w14:textId="77777777" w:rsidR="00913561" w:rsidRDefault="00913561" w:rsidP="005676BB">
      <w:r>
        <w:separator/>
      </w:r>
    </w:p>
  </w:endnote>
  <w:endnote w:type="continuationSeparator" w:id="0">
    <w:p w14:paraId="42FF6DD2" w14:textId="77777777" w:rsidR="00913561" w:rsidRDefault="0091356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32C"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EA54" w14:textId="77777777" w:rsidR="00913561" w:rsidRDefault="00913561" w:rsidP="005676BB">
      <w:r>
        <w:separator/>
      </w:r>
    </w:p>
  </w:footnote>
  <w:footnote w:type="continuationSeparator" w:id="0">
    <w:p w14:paraId="56268375" w14:textId="77777777" w:rsidR="00913561" w:rsidRDefault="0091356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161D6"/>
    <w:rsid w:val="0011669A"/>
    <w:rsid w:val="00133BA4"/>
    <w:rsid w:val="001D7781"/>
    <w:rsid w:val="001F6018"/>
    <w:rsid w:val="002209A5"/>
    <w:rsid w:val="0022776B"/>
    <w:rsid w:val="00244138"/>
    <w:rsid w:val="002A4A81"/>
    <w:rsid w:val="002D19BC"/>
    <w:rsid w:val="003E4441"/>
    <w:rsid w:val="00507AE7"/>
    <w:rsid w:val="005676BB"/>
    <w:rsid w:val="00600598"/>
    <w:rsid w:val="006A40B0"/>
    <w:rsid w:val="007D422F"/>
    <w:rsid w:val="007F7472"/>
    <w:rsid w:val="008244C4"/>
    <w:rsid w:val="00913561"/>
    <w:rsid w:val="00A17BE1"/>
    <w:rsid w:val="00B75291"/>
    <w:rsid w:val="00BF1AC3"/>
    <w:rsid w:val="00C5095E"/>
    <w:rsid w:val="00C84836"/>
    <w:rsid w:val="00DB2351"/>
    <w:rsid w:val="00DF5189"/>
    <w:rsid w:val="00E0621B"/>
    <w:rsid w:val="00EA6A65"/>
    <w:rsid w:val="00EB7D9B"/>
    <w:rsid w:val="00F21A4C"/>
    <w:rsid w:val="00F90F05"/>
    <w:rsid w:val="00FD349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93A5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7B53-7E59-4FF0-B706-639182CA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2022-07-15T05:23:00Z</dcterms:created>
  <dcterms:modified xsi:type="dcterms:W3CDTF">2022-07-15T05:23:00Z</dcterms:modified>
</cp:coreProperties>
</file>