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9FDDC"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5CCCAD33"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外用剤</w:t>
      </w:r>
    </w:p>
    <w:p w14:paraId="331D53EC"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2021</w:t>
      </w:r>
      <w:r w:rsidRPr="007D422F">
        <w:rPr>
          <w:rFonts w:asciiTheme="minorEastAsia" w:hAnsiTheme="minorEastAsia" w:hint="eastAsia"/>
          <w:sz w:val="20"/>
          <w:szCs w:val="20"/>
        </w:rPr>
        <w:t>年</w:t>
      </w:r>
      <w:r w:rsidRPr="007D422F">
        <w:rPr>
          <w:rFonts w:asciiTheme="minorEastAsia" w:hAnsiTheme="minorEastAsia"/>
          <w:sz w:val="20"/>
          <w:szCs w:val="20"/>
        </w:rPr>
        <w:t>11</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14:paraId="55D984B5" w14:textId="77777777" w:rsidTr="003F20F5">
        <w:tc>
          <w:tcPr>
            <w:tcW w:w="9968" w:type="dxa"/>
            <w:gridSpan w:val="2"/>
          </w:tcPr>
          <w:p w14:paraId="072948C6"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36359BB7" w14:textId="77777777" w:rsidTr="009166E6">
        <w:trPr>
          <w:trHeight w:val="1134"/>
        </w:trPr>
        <w:tc>
          <w:tcPr>
            <w:tcW w:w="7807" w:type="dxa"/>
          </w:tcPr>
          <w:p w14:paraId="14C4F71D"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ベストロン耳鼻科用</w:t>
            </w:r>
            <w:r w:rsidRPr="000600ED">
              <w:rPr>
                <w:rFonts w:asciiTheme="majorEastAsia" w:eastAsiaTheme="majorEastAsia" w:hAnsiTheme="majorEastAsia"/>
                <w:b/>
                <w:sz w:val="24"/>
                <w:szCs w:val="24"/>
              </w:rPr>
              <w:t>1%</w:t>
            </w:r>
            <w:r w:rsidRPr="000600ED">
              <w:rPr>
                <w:rFonts w:asciiTheme="majorEastAsia" w:eastAsiaTheme="majorEastAsia" w:hAnsiTheme="majorEastAsia" w:hint="eastAsia"/>
                <w:b/>
                <w:sz w:val="24"/>
                <w:szCs w:val="24"/>
              </w:rPr>
              <w:t>（</w:t>
            </w:r>
            <w:r w:rsidRPr="000600ED">
              <w:rPr>
                <w:rFonts w:asciiTheme="majorEastAsia" w:eastAsiaTheme="majorEastAsia" w:hAnsiTheme="majorEastAsia"/>
                <w:b/>
                <w:sz w:val="24"/>
                <w:szCs w:val="24"/>
              </w:rPr>
              <w:t>500mg</w:t>
            </w:r>
            <w:r w:rsidRPr="000600ED">
              <w:rPr>
                <w:rFonts w:asciiTheme="majorEastAsia" w:eastAsiaTheme="majorEastAsia" w:hAnsiTheme="majorEastAsia" w:hint="eastAsia"/>
                <w:b/>
                <w:sz w:val="24"/>
                <w:szCs w:val="24"/>
              </w:rPr>
              <w:t>）</w:t>
            </w:r>
          </w:p>
          <w:p w14:paraId="6348C177"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セフメノキシム塩酸塩</w:t>
            </w:r>
            <w:r w:rsidRPr="000600ED">
              <w:rPr>
                <w:rFonts w:asciiTheme="minorEastAsia" w:hAnsiTheme="minorEastAsia"/>
                <w:sz w:val="20"/>
                <w:szCs w:val="20"/>
              </w:rPr>
              <w:t>(Cefmenoxime hydrochloride)</w:t>
            </w:r>
          </w:p>
          <w:p w14:paraId="7932D954"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粉末は白色～帯橙淡黄色、溶解液は無色澄明、溶解後は無色～淡黄色澄明の局所外用液剤</w:t>
            </w:r>
          </w:p>
          <w:p w14:paraId="2EC86952"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ベストロン耳科用液</w:t>
            </w:r>
            <w:r w:rsidR="000600ED" w:rsidRPr="000600ED">
              <w:rPr>
                <w:rFonts w:asciiTheme="minorEastAsia" w:hAnsiTheme="minorEastAsia"/>
                <w:sz w:val="20"/>
                <w:szCs w:val="20"/>
              </w:rPr>
              <w:t>1%</w:t>
            </w:r>
          </w:p>
        </w:tc>
        <w:tc>
          <w:tcPr>
            <w:tcW w:w="2161" w:type="dxa"/>
          </w:tcPr>
          <w:p w14:paraId="597D47BA" w14:textId="77777777"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38E38DA8" wp14:editId="0CBE2952">
                  <wp:extent cx="6477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r w:rsidR="00D24830" w14:paraId="11514B2E" w14:textId="77777777" w:rsidTr="003F20F5">
        <w:tc>
          <w:tcPr>
            <w:tcW w:w="9968" w:type="dxa"/>
            <w:gridSpan w:val="2"/>
          </w:tcPr>
          <w:p w14:paraId="41A37999"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377CAC50" w14:textId="77777777" w:rsidR="00000000" w:rsidRDefault="000600ED" w:rsidP="003F20F5">
            <w:pPr>
              <w:ind w:leftChars="100" w:left="210"/>
              <w:jc w:val="left"/>
            </w:pPr>
            <w:r w:rsidRPr="000600ED">
              <w:rPr>
                <w:rFonts w:asciiTheme="minorEastAsia" w:hAnsiTheme="minorEastAsia" w:hint="eastAsia"/>
                <w:sz w:val="20"/>
                <w:szCs w:val="20"/>
              </w:rPr>
              <w:t>セフェム系の抗生物質で、細菌細胞壁の構成成分の合成を阻害することにより殺菌作用を示します。</w:t>
            </w:r>
          </w:p>
          <w:p w14:paraId="44EB48B6"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通常、外耳炎、中耳炎、副鼻腔炎の治療に用いられます。</w:t>
            </w:r>
          </w:p>
        </w:tc>
      </w:tr>
      <w:tr w:rsidR="00D24830" w14:paraId="5D299BAB" w14:textId="77777777" w:rsidTr="003F20F5">
        <w:tc>
          <w:tcPr>
            <w:tcW w:w="9968" w:type="dxa"/>
            <w:gridSpan w:val="2"/>
          </w:tcPr>
          <w:p w14:paraId="76BDEE1D"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6F64B688"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w:t>
            </w:r>
          </w:p>
          <w:p w14:paraId="05BB841C" w14:textId="77777777"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14:paraId="05C7CDAA"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0A21D179" w14:textId="77777777" w:rsidTr="003F20F5">
        <w:trPr>
          <w:trHeight w:val="788"/>
        </w:trPr>
        <w:tc>
          <w:tcPr>
            <w:tcW w:w="9968" w:type="dxa"/>
            <w:gridSpan w:val="2"/>
          </w:tcPr>
          <w:p w14:paraId="2045CFB5"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313E0B67"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34482E2F" w14:textId="77777777" w:rsidR="0000000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外耳炎・中耳炎</w:t>
            </w:r>
            <w:r w:rsidRPr="000600ED">
              <w:rPr>
                <w:rFonts w:asciiTheme="minorEastAsia" w:hAnsiTheme="minorEastAsia" w:hint="eastAsia"/>
                <w:sz w:val="20"/>
                <w:szCs w:val="20"/>
              </w:rPr>
              <w:t>：添付の溶解液で</w:t>
            </w:r>
            <w:r w:rsidRPr="000600ED">
              <w:rPr>
                <w:rFonts w:asciiTheme="minorEastAsia" w:hAnsiTheme="minorEastAsia"/>
                <w:sz w:val="20"/>
                <w:szCs w:val="20"/>
              </w:rPr>
              <w:t>1mL</w:t>
            </w:r>
            <w:r w:rsidRPr="000600ED">
              <w:rPr>
                <w:rFonts w:asciiTheme="minorEastAsia" w:hAnsiTheme="minorEastAsia" w:hint="eastAsia"/>
                <w:sz w:val="20"/>
                <w:szCs w:val="20"/>
              </w:rPr>
              <w:t>当たり主成分として</w:t>
            </w:r>
            <w:r w:rsidRPr="000600ED">
              <w:rPr>
                <w:rFonts w:asciiTheme="minorEastAsia" w:hAnsiTheme="minorEastAsia"/>
                <w:sz w:val="20"/>
                <w:szCs w:val="20"/>
              </w:rPr>
              <w:t>10mg</w:t>
            </w:r>
            <w:r w:rsidRPr="000600ED">
              <w:rPr>
                <w:rFonts w:asciiTheme="minorEastAsia" w:hAnsiTheme="minorEastAsia" w:hint="eastAsia"/>
                <w:sz w:val="20"/>
                <w:szCs w:val="20"/>
              </w:rPr>
              <w:t>（力価）の濃度に溶解し、通常、</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6</w:t>
            </w:r>
            <w:r w:rsidRPr="000600ED">
              <w:rPr>
                <w:rFonts w:asciiTheme="minorEastAsia" w:hAnsiTheme="minorEastAsia" w:hint="eastAsia"/>
                <w:sz w:val="20"/>
                <w:szCs w:val="20"/>
              </w:rPr>
              <w:t>～</w:t>
            </w:r>
            <w:r w:rsidRPr="000600ED">
              <w:rPr>
                <w:rFonts w:asciiTheme="minorEastAsia" w:hAnsiTheme="minorEastAsia"/>
                <w:sz w:val="20"/>
                <w:szCs w:val="20"/>
              </w:rPr>
              <w:t>10</w:t>
            </w:r>
            <w:r w:rsidRPr="000600ED">
              <w:rPr>
                <w:rFonts w:asciiTheme="minorEastAsia" w:hAnsiTheme="minorEastAsia" w:hint="eastAsia"/>
                <w:sz w:val="20"/>
                <w:szCs w:val="20"/>
              </w:rPr>
              <w:t>滴を点耳し、約</w:t>
            </w:r>
            <w:r w:rsidRPr="000600ED">
              <w:rPr>
                <w:rFonts w:asciiTheme="minorEastAsia" w:hAnsiTheme="minorEastAsia"/>
                <w:sz w:val="20"/>
                <w:szCs w:val="20"/>
              </w:rPr>
              <w:t>10</w:t>
            </w:r>
            <w:r w:rsidRPr="000600ED">
              <w:rPr>
                <w:rFonts w:asciiTheme="minorEastAsia" w:hAnsiTheme="minorEastAsia" w:hint="eastAsia"/>
                <w:sz w:val="20"/>
                <w:szCs w:val="20"/>
              </w:rPr>
              <w:t>分間の耳浴を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回行います。</w:t>
            </w:r>
          </w:p>
          <w:p w14:paraId="50208AA7" w14:textId="77777777" w:rsidR="00000000" w:rsidRDefault="000600ED" w:rsidP="002B76BF">
            <w:pPr>
              <w:ind w:leftChars="200" w:left="420"/>
            </w:pPr>
            <w:r w:rsidRPr="000600ED">
              <w:rPr>
                <w:rFonts w:asciiTheme="minorEastAsia" w:hAnsiTheme="minorEastAsia" w:hint="eastAsia"/>
                <w:sz w:val="20"/>
                <w:szCs w:val="20"/>
                <w:u w:val="single"/>
              </w:rPr>
              <w:t>副鼻腔炎</w:t>
            </w:r>
            <w:r w:rsidRPr="000600ED">
              <w:rPr>
                <w:rFonts w:asciiTheme="minorEastAsia" w:hAnsiTheme="minorEastAsia" w:hint="eastAsia"/>
                <w:sz w:val="20"/>
                <w:szCs w:val="20"/>
              </w:rPr>
              <w:t>：添付の溶解液で</w:t>
            </w:r>
            <w:r w:rsidRPr="000600ED">
              <w:rPr>
                <w:rFonts w:asciiTheme="minorEastAsia" w:hAnsiTheme="minorEastAsia"/>
                <w:sz w:val="20"/>
                <w:szCs w:val="20"/>
              </w:rPr>
              <w:t>1mL</w:t>
            </w:r>
            <w:r w:rsidRPr="000600ED">
              <w:rPr>
                <w:rFonts w:asciiTheme="minorEastAsia" w:hAnsiTheme="minorEastAsia" w:hint="eastAsia"/>
                <w:sz w:val="20"/>
                <w:szCs w:val="20"/>
              </w:rPr>
              <w:t>当たり主成分として</w:t>
            </w:r>
            <w:r w:rsidRPr="000600ED">
              <w:rPr>
                <w:rFonts w:asciiTheme="minorEastAsia" w:hAnsiTheme="minorEastAsia"/>
                <w:sz w:val="20"/>
                <w:szCs w:val="20"/>
              </w:rPr>
              <w:t>10mg</w:t>
            </w:r>
            <w:r w:rsidRPr="000600ED">
              <w:rPr>
                <w:rFonts w:asciiTheme="minorEastAsia" w:hAnsiTheme="minorEastAsia" w:hint="eastAsia"/>
                <w:sz w:val="20"/>
                <w:szCs w:val="20"/>
              </w:rPr>
              <w:t>（力価）の濃度に溶解し、通常、</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w:t>
            </w:r>
            <w:r w:rsidRPr="000600ED">
              <w:rPr>
                <w:rFonts w:asciiTheme="minorEastAsia" w:hAnsiTheme="minorEastAsia"/>
                <w:sz w:val="20"/>
                <w:szCs w:val="20"/>
              </w:rPr>
              <w:t>4mL</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日おきに</w:t>
            </w:r>
            <w:r w:rsidRPr="000600ED">
              <w:rPr>
                <w:rFonts w:asciiTheme="minorEastAsia" w:hAnsiTheme="minorEastAsia"/>
                <w:sz w:val="20"/>
                <w:szCs w:val="20"/>
              </w:rPr>
              <w:t>1</w:t>
            </w:r>
            <w:r w:rsidRPr="000600ED">
              <w:rPr>
                <w:rFonts w:asciiTheme="minorEastAsia" w:hAnsiTheme="minorEastAsia" w:hint="eastAsia"/>
                <w:sz w:val="20"/>
                <w:szCs w:val="20"/>
              </w:rPr>
              <w:t>週間に</w:t>
            </w:r>
            <w:r w:rsidRPr="000600ED">
              <w:rPr>
                <w:rFonts w:asciiTheme="minorEastAsia" w:hAnsiTheme="minorEastAsia"/>
                <w:sz w:val="20"/>
                <w:szCs w:val="20"/>
              </w:rPr>
              <w:t>3</w:t>
            </w:r>
            <w:r w:rsidRPr="000600ED">
              <w:rPr>
                <w:rFonts w:asciiTheme="minorEastAsia" w:hAnsiTheme="minorEastAsia" w:hint="eastAsia"/>
                <w:sz w:val="20"/>
                <w:szCs w:val="20"/>
              </w:rPr>
              <w:t>回ネブライザーで噴霧吸入するか、</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1mL</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週間に</w:t>
            </w:r>
            <w:r w:rsidRPr="000600ED">
              <w:rPr>
                <w:rFonts w:asciiTheme="minorEastAsia" w:hAnsiTheme="minorEastAsia"/>
                <w:sz w:val="20"/>
                <w:szCs w:val="20"/>
              </w:rPr>
              <w:t>1</w:t>
            </w:r>
            <w:r w:rsidRPr="000600ED">
              <w:rPr>
                <w:rFonts w:asciiTheme="minorEastAsia" w:hAnsiTheme="minorEastAsia" w:hint="eastAsia"/>
                <w:sz w:val="20"/>
                <w:szCs w:val="20"/>
              </w:rPr>
              <w:t>回上顎洞内に注入します。</w:t>
            </w:r>
          </w:p>
          <w:p w14:paraId="0B7410BF" w14:textId="77777777" w:rsidR="00000000" w:rsidRDefault="000600ED" w:rsidP="002B76BF">
            <w:pPr>
              <w:ind w:leftChars="200" w:left="420"/>
            </w:pPr>
            <w:r w:rsidRPr="000600ED">
              <w:rPr>
                <w:rFonts w:asciiTheme="minorEastAsia" w:hAnsiTheme="minorEastAsia" w:hint="eastAsia"/>
                <w:sz w:val="20"/>
                <w:szCs w:val="20"/>
              </w:rPr>
              <w:t>いずれの場合も、症状により適宜回数が増減されます。必ず指示された使用方法に従ってください。</w:t>
            </w:r>
          </w:p>
          <w:p w14:paraId="7EB32E53" w14:textId="77777777" w:rsidR="00000000" w:rsidRDefault="000600ED" w:rsidP="001456F1">
            <w:pPr>
              <w:ind w:leftChars="100" w:left="410" w:hangingChars="100" w:hanging="200"/>
            </w:pPr>
            <w:r w:rsidRPr="000600ED">
              <w:rPr>
                <w:rFonts w:asciiTheme="minorEastAsia" w:hAnsiTheme="minorEastAsia" w:hint="eastAsia"/>
                <w:sz w:val="20"/>
                <w:szCs w:val="20"/>
              </w:rPr>
              <w:t>・冷たい薬液を点耳すると、「めまい」を起こすことがあるため、薬液は部屋の温度に戻してください。治療する耳を上にして横になり、容器の先端が直接耳に触れないように注意して点耳し、約</w:t>
            </w:r>
            <w:r w:rsidRPr="000600ED">
              <w:rPr>
                <w:rFonts w:asciiTheme="minorEastAsia" w:hAnsiTheme="minorEastAsia"/>
                <w:sz w:val="20"/>
                <w:szCs w:val="20"/>
              </w:rPr>
              <w:t>10</w:t>
            </w:r>
            <w:r w:rsidRPr="000600ED">
              <w:rPr>
                <w:rFonts w:asciiTheme="minorEastAsia" w:hAnsiTheme="minorEastAsia" w:hint="eastAsia"/>
                <w:sz w:val="20"/>
                <w:szCs w:val="20"/>
              </w:rPr>
              <w:t>分間そのままの状態を保ってください。その後、きれいなガーゼなどを耳に当てて起きあがり、流れ出た液を拭き取ってください。</w:t>
            </w:r>
          </w:p>
          <w:p w14:paraId="3B05162C" w14:textId="77777777" w:rsidR="00000000" w:rsidRDefault="000600ED" w:rsidP="001456F1">
            <w:pPr>
              <w:ind w:leftChars="100" w:left="410" w:hangingChars="100" w:hanging="200"/>
            </w:pPr>
            <w:r w:rsidRPr="000600ED">
              <w:rPr>
                <w:rFonts w:asciiTheme="minorEastAsia" w:hAnsiTheme="minorEastAsia" w:hint="eastAsia"/>
                <w:sz w:val="20"/>
                <w:szCs w:val="20"/>
              </w:rPr>
              <w:t>・使用し忘れた場合は、気がついたときに</w:t>
            </w:r>
            <w:r w:rsidRPr="000600ED">
              <w:rPr>
                <w:rFonts w:asciiTheme="minorEastAsia" w:hAnsiTheme="minorEastAsia"/>
                <w:sz w:val="20"/>
                <w:szCs w:val="20"/>
              </w:rPr>
              <w:t>1</w:t>
            </w:r>
            <w:r w:rsidRPr="000600ED">
              <w:rPr>
                <w:rFonts w:asciiTheme="minorEastAsia" w:hAnsiTheme="minorEastAsia" w:hint="eastAsia"/>
                <w:sz w:val="20"/>
                <w:szCs w:val="20"/>
              </w:rPr>
              <w:t>回分を使用し、同日の</w:t>
            </w:r>
            <w:r w:rsidRPr="000600ED">
              <w:rPr>
                <w:rFonts w:asciiTheme="minorEastAsia" w:hAnsiTheme="minorEastAsia"/>
                <w:sz w:val="20"/>
                <w:szCs w:val="20"/>
              </w:rPr>
              <w:t>2</w:t>
            </w:r>
            <w:r w:rsidRPr="000600ED">
              <w:rPr>
                <w:rFonts w:asciiTheme="minorEastAsia" w:hAnsiTheme="minorEastAsia" w:hint="eastAsia"/>
                <w:sz w:val="20"/>
                <w:szCs w:val="20"/>
              </w:rPr>
              <w:t>回目の点耳はできる限り間隔を空けて行ってください。絶対に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回分を一度に使用してはいけません。</w:t>
            </w:r>
          </w:p>
          <w:p w14:paraId="4D305EBD" w14:textId="77777777" w:rsidR="00000000" w:rsidRDefault="000600ED" w:rsidP="001456F1">
            <w:pPr>
              <w:ind w:leftChars="100" w:left="410" w:hangingChars="100" w:hanging="200"/>
            </w:pPr>
            <w:r w:rsidRPr="000600ED">
              <w:rPr>
                <w:rFonts w:asciiTheme="minorEastAsia" w:hAnsiTheme="minorEastAsia" w:hint="eastAsia"/>
                <w:sz w:val="20"/>
                <w:szCs w:val="20"/>
              </w:rPr>
              <w:t>・誤って多く使用した場合は医師または薬剤師に相談してください。</w:t>
            </w:r>
          </w:p>
          <w:p w14:paraId="53AF60CF"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・医師の指示なしに、自分の判断で使用するのを止めないでください。</w:t>
            </w:r>
          </w:p>
        </w:tc>
      </w:tr>
      <w:tr w:rsidR="00D24830" w14:paraId="7EA8D8AC" w14:textId="77777777" w:rsidTr="003F20F5">
        <w:tc>
          <w:tcPr>
            <w:tcW w:w="9968" w:type="dxa"/>
            <w:gridSpan w:val="2"/>
          </w:tcPr>
          <w:p w14:paraId="4E6DD47D"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667DAED4" w14:textId="77777777" w:rsidR="00D24830" w:rsidRPr="000600ED" w:rsidRDefault="00D24830" w:rsidP="003F20F5">
            <w:pPr>
              <w:ind w:leftChars="100" w:left="410" w:hangingChars="100" w:hanging="200"/>
              <w:jc w:val="left"/>
              <w:rPr>
                <w:rFonts w:asciiTheme="minorEastAsia"/>
                <w:sz w:val="20"/>
                <w:szCs w:val="20"/>
              </w:rPr>
            </w:pPr>
          </w:p>
        </w:tc>
      </w:tr>
      <w:tr w:rsidR="00D24830" w14:paraId="648AF1FF" w14:textId="77777777" w:rsidTr="003F20F5">
        <w:tc>
          <w:tcPr>
            <w:tcW w:w="9968" w:type="dxa"/>
            <w:gridSpan w:val="2"/>
          </w:tcPr>
          <w:p w14:paraId="2E8D40A3"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7BF57452"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鼻科）喘鳴（ヒューヒュー音）、咳、鼻炎（鼻汁、くしゃみなど）、嘔吐、吐き気、発疹、頭痛など、（耳科）外耳道湿疹、点耳時耳痛、発疹などが報告されています。このような症状に気づいたら、担当の医師または薬剤師に相談してください。</w:t>
            </w:r>
          </w:p>
          <w:p w14:paraId="127C5618"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46FF8433"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537F7C2E"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・じんま疹、チアノーゼ（皮膚、唇、爪などが青紫色になる）、発汗</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14:paraId="5CCBE0E1"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・発作的な息切れ、喘鳴（ヒューヒュー音）、呼吸をしにくい</w:t>
            </w:r>
            <w:r w:rsidRPr="000600ED">
              <w:rPr>
                <w:rFonts w:asciiTheme="minorEastAsia" w:hAnsiTheme="minorEastAsia"/>
                <w:sz w:val="20"/>
                <w:szCs w:val="20"/>
              </w:rPr>
              <w:t xml:space="preserve"> [</w:t>
            </w:r>
            <w:r w:rsidRPr="000600ED">
              <w:rPr>
                <w:rFonts w:asciiTheme="minorEastAsia" w:hAnsiTheme="minorEastAsia" w:hint="eastAsia"/>
                <w:sz w:val="20"/>
                <w:szCs w:val="20"/>
              </w:rPr>
              <w:t>喘息発作、呼吸困難</w:t>
            </w:r>
            <w:r w:rsidRPr="000600ED">
              <w:rPr>
                <w:rFonts w:asciiTheme="minorEastAsia" w:hAnsiTheme="minorEastAsia"/>
                <w:sz w:val="20"/>
                <w:szCs w:val="20"/>
              </w:rPr>
              <w:t>]</w:t>
            </w:r>
          </w:p>
          <w:p w14:paraId="147EEE5C"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17449EDB" w14:textId="77777777" w:rsidTr="003F20F5">
        <w:tc>
          <w:tcPr>
            <w:tcW w:w="9968" w:type="dxa"/>
            <w:gridSpan w:val="2"/>
          </w:tcPr>
          <w:p w14:paraId="4172B4C7"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688E1AC5"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・乳幼児、小児の手の届かないところで、直射日光を避けて、室温（</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30</w:t>
            </w:r>
            <w:r w:rsidRPr="000600ED">
              <w:rPr>
                <w:rFonts w:asciiTheme="minorEastAsia" w:hAnsiTheme="minorEastAsia" w:hint="eastAsia"/>
                <w:sz w:val="20"/>
                <w:szCs w:val="20"/>
              </w:rPr>
              <w:t>℃）で保管してください。粉末を溶かした後は、冷所（</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15</w:t>
            </w:r>
            <w:r w:rsidRPr="000600ED">
              <w:rPr>
                <w:rFonts w:asciiTheme="minorEastAsia" w:hAnsiTheme="minorEastAsia" w:hint="eastAsia"/>
                <w:sz w:val="20"/>
                <w:szCs w:val="20"/>
              </w:rPr>
              <w:t>℃）に保存し、</w:t>
            </w:r>
            <w:r w:rsidRPr="000600ED">
              <w:rPr>
                <w:rFonts w:asciiTheme="minorEastAsia" w:hAnsiTheme="minorEastAsia"/>
                <w:sz w:val="20"/>
                <w:szCs w:val="20"/>
              </w:rPr>
              <w:t>7</w:t>
            </w:r>
            <w:r w:rsidRPr="000600ED">
              <w:rPr>
                <w:rFonts w:asciiTheme="minorEastAsia" w:hAnsiTheme="minorEastAsia" w:hint="eastAsia"/>
                <w:sz w:val="20"/>
                <w:szCs w:val="20"/>
              </w:rPr>
              <w:t>日以内に使用してください。ただし、ネブライザーにより室温で使用する場合は、溶解後</w:t>
            </w:r>
            <w:r w:rsidRPr="000600ED">
              <w:rPr>
                <w:rFonts w:asciiTheme="minorEastAsia" w:hAnsiTheme="minorEastAsia"/>
                <w:sz w:val="20"/>
                <w:szCs w:val="20"/>
              </w:rPr>
              <w:t>20</w:t>
            </w:r>
            <w:r w:rsidRPr="000600ED">
              <w:rPr>
                <w:rFonts w:asciiTheme="minorEastAsia" w:hAnsiTheme="minorEastAsia" w:hint="eastAsia"/>
                <w:sz w:val="20"/>
                <w:szCs w:val="20"/>
              </w:rPr>
              <w:t>時間以内に使用してください。</w:t>
            </w:r>
          </w:p>
          <w:p w14:paraId="2EA5E7A9" w14:textId="77777777" w:rsidR="00000000" w:rsidRDefault="000600ED" w:rsidP="001456F1">
            <w:pPr>
              <w:ind w:leftChars="100" w:left="410" w:hangingChars="100" w:hanging="200"/>
            </w:pPr>
            <w:r w:rsidRPr="000600ED">
              <w:rPr>
                <w:rFonts w:asciiTheme="minorEastAsia" w:hAnsiTheme="minorEastAsia" w:hint="eastAsia"/>
                <w:sz w:val="20"/>
                <w:szCs w:val="20"/>
              </w:rPr>
              <w:t>・薬が残った場合、保管しないで廃棄してください。</w:t>
            </w:r>
          </w:p>
          <w:p w14:paraId="2DB50E0B" w14:textId="77777777" w:rsidR="00000000" w:rsidRDefault="000600ED" w:rsidP="001456F1">
            <w:pPr>
              <w:ind w:leftChars="100" w:left="410" w:hangingChars="100" w:hanging="200"/>
            </w:pPr>
            <w:r w:rsidRPr="000600ED">
              <w:rPr>
                <w:rFonts w:asciiTheme="minorEastAsia" w:hAnsiTheme="minorEastAsia" w:hint="eastAsia"/>
                <w:sz w:val="20"/>
                <w:szCs w:val="20"/>
              </w:rPr>
              <w:t>・他の容器に入れ替えないでください（誤用や品質が変わる原因になります）。</w:t>
            </w:r>
          </w:p>
          <w:p w14:paraId="15E8990F"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・容器に他のものを入れて使用しないでください。</w:t>
            </w:r>
          </w:p>
        </w:tc>
      </w:tr>
      <w:tr w:rsidR="00D24830" w14:paraId="4A591119" w14:textId="77777777" w:rsidTr="003F20F5">
        <w:tc>
          <w:tcPr>
            <w:tcW w:w="9968" w:type="dxa"/>
            <w:gridSpan w:val="2"/>
          </w:tcPr>
          <w:p w14:paraId="3E8EF932"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0DFAD181" w14:textId="77777777" w:rsidR="00D24830" w:rsidRDefault="00D24830" w:rsidP="003F20F5">
            <w:pPr>
              <w:rPr>
                <w:rFonts w:asciiTheme="minorEastAsia"/>
                <w:sz w:val="20"/>
                <w:szCs w:val="20"/>
              </w:rPr>
            </w:pPr>
          </w:p>
          <w:p w14:paraId="6A43E946" w14:textId="77777777" w:rsidR="00D24830" w:rsidRPr="007D422F" w:rsidRDefault="00D24830" w:rsidP="003F20F5">
            <w:pPr>
              <w:rPr>
                <w:rFonts w:asciiTheme="majorEastAsia" w:eastAsiaTheme="majorEastAsia" w:hAnsiTheme="majorEastAsia"/>
                <w:sz w:val="20"/>
                <w:szCs w:val="20"/>
              </w:rPr>
            </w:pPr>
          </w:p>
        </w:tc>
      </w:tr>
    </w:tbl>
    <w:p w14:paraId="55F1D0C9" w14:textId="77777777"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681CB" w14:textId="77777777" w:rsidR="007059DC" w:rsidRDefault="007059DC" w:rsidP="005676BB">
      <w:r>
        <w:separator/>
      </w:r>
    </w:p>
  </w:endnote>
  <w:endnote w:type="continuationSeparator" w:id="0">
    <w:p w14:paraId="2BA65672" w14:textId="77777777" w:rsidR="007059DC" w:rsidRDefault="007059DC"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73035"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6F672" w14:textId="77777777" w:rsidR="007059DC" w:rsidRDefault="007059DC" w:rsidP="005676BB">
      <w:r>
        <w:separator/>
      </w:r>
    </w:p>
  </w:footnote>
  <w:footnote w:type="continuationSeparator" w:id="0">
    <w:p w14:paraId="3B18F517" w14:textId="77777777" w:rsidR="007059DC" w:rsidRDefault="007059DC"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1103E5"/>
    <w:rsid w:val="001456F1"/>
    <w:rsid w:val="001D7781"/>
    <w:rsid w:val="002209A5"/>
    <w:rsid w:val="002319E9"/>
    <w:rsid w:val="002376F2"/>
    <w:rsid w:val="002A4A81"/>
    <w:rsid w:val="002B76BF"/>
    <w:rsid w:val="003071A2"/>
    <w:rsid w:val="003333EC"/>
    <w:rsid w:val="003F20F5"/>
    <w:rsid w:val="004968DA"/>
    <w:rsid w:val="00547602"/>
    <w:rsid w:val="005676BB"/>
    <w:rsid w:val="006A40B0"/>
    <w:rsid w:val="007059DC"/>
    <w:rsid w:val="00764B98"/>
    <w:rsid w:val="007B113F"/>
    <w:rsid w:val="007D422F"/>
    <w:rsid w:val="008B2922"/>
    <w:rsid w:val="009166E6"/>
    <w:rsid w:val="00A31947"/>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C8CAC1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1EEB4-BBCF-49C7-9FFE-DBBF4548A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2022-07-15T05:26:00Z</dcterms:created>
  <dcterms:modified xsi:type="dcterms:W3CDTF">2022-07-15T05:26:00Z</dcterms:modified>
</cp:coreProperties>
</file>