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ベストロン耳鼻科用</w:t>
            </w:r>
            <w:r w:rsidRPr="000600ED">
              <w:rPr>
                <w:rFonts w:asciiTheme="majorEastAsia" w:eastAsiaTheme="majorEastAsia" w:hAnsiTheme="majorEastAsia"/>
                <w:b/>
                <w:sz w:val="24"/>
                <w:szCs w:val="24"/>
              </w:rPr>
              <w:t>1%</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50mg</w:t>
            </w:r>
            <w:r w:rsidRPr="000600ED">
              <w:rPr>
                <w:rFonts w:asciiTheme="majorEastAsia" w:eastAsiaTheme="majorEastAsia" w:hAnsiTheme="majorEastAsia" w:hint="eastAsia"/>
                <w:b/>
                <w:sz w:val="24"/>
                <w:szCs w:val="24"/>
              </w:rPr>
              <w:t>）</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セフメノキシム塩酸塩</w:t>
            </w:r>
            <w:r w:rsidRPr="000600ED">
              <w:rPr>
                <w:rFonts w:asciiTheme="minorEastAsia" w:hAnsiTheme="minorEastAsia"/>
                <w:sz w:val="20"/>
                <w:szCs w:val="20"/>
              </w:rPr>
              <w:t>(Cefmenoxime hydrochloride)</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用時溶解型の外用液剤、（粉末）白色～帯橙淡黄色、（溶解液）無色澄明、（粉末を溶解液で溶かした液）無色～淡黄色澄明、（溶かした後の液量）</w:t>
            </w:r>
            <w:r w:rsidRPr="000600ED">
              <w:rPr>
                <w:rFonts w:asciiTheme="minorEastAsia" w:hAnsiTheme="minorEastAsia"/>
                <w:sz w:val="20"/>
                <w:szCs w:val="20"/>
              </w:rPr>
              <w:t>5mL</w:t>
            </w:r>
            <w:r w:rsidRPr="000600ED">
              <w:rPr>
                <w:rFonts w:asciiTheme="minorEastAsia" w:hAnsiTheme="minorEastAsia" w:hint="eastAsia"/>
                <w:sz w:val="20"/>
                <w:szCs w:val="20"/>
              </w:rPr>
              <w:t>（薬剤の濃度は</w:t>
            </w:r>
            <w:r w:rsidRPr="000600ED">
              <w:rPr>
                <w:rFonts w:asciiTheme="minorEastAsia" w:hAnsiTheme="minorEastAsia"/>
                <w:sz w:val="20"/>
                <w:szCs w:val="20"/>
              </w:rPr>
              <w:t>1%</w:t>
            </w:r>
            <w:r w:rsidRPr="000600ED">
              <w:rPr>
                <w:rFonts w:asciiTheme="minorEastAsia" w:hAnsiTheme="minorEastAsia" w:hint="eastAsia"/>
                <w:sz w:val="20"/>
                <w:szCs w:val="20"/>
              </w:rPr>
              <w:t>）</w:t>
            </w:r>
          </w:p>
          <w:p w:rsidR="00D24830" w:rsidRPr="000600ED" w:rsidRDefault="00D24830" w:rsidP="003F20F5">
            <w:pPr>
              <w:ind w:leftChars="100" w:left="1415" w:hangingChars="600" w:hanging="1205"/>
              <w:jc w:val="left"/>
              <w:rPr>
                <w:rFonts w:asciiTheme="minorEastAsia"/>
                <w:sz w:val="20"/>
                <w:szCs w:val="20"/>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（粉末瓶）ゴム栓付きのガラス瓶</w:t>
            </w:r>
          </w:p>
          <w:p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（溶解液瓶）溶解液、紫色小キャップ、白い大キャップのプラスチック容器</w:t>
            </w:r>
          </w:p>
        </w:tc>
        <w:tc>
          <w:tcPr>
            <w:tcW w:w="2161" w:type="dxa"/>
          </w:tcPr>
          <w:p w:rsidR="00D24830" w:rsidRPr="000600ED" w:rsidRDefault="002E4F83" w:rsidP="001103E5">
            <w:pPr>
              <w:jc w:val="center"/>
              <w:rPr>
                <w:rFonts w:asciiTheme="minorEastAsia"/>
                <w:sz w:val="20"/>
                <w:szCs w:val="20"/>
              </w:rPr>
            </w:pPr>
            <w:r w:rsidRPr="002E4F83">
              <w:rPr>
                <w:rFonts w:asciiTheme="minorEastAsia" w:hint="eastAsia"/>
                <w:noProof/>
                <w:sz w:val="20"/>
                <w:szCs w:val="20"/>
              </w:rPr>
              <w:drawing>
                <wp:inline distT="0" distB="0" distL="0" distR="0">
                  <wp:extent cx="781050" cy="641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135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2E4F83" w:rsidRDefault="000600ED" w:rsidP="003F20F5">
            <w:pPr>
              <w:ind w:leftChars="100" w:left="210"/>
              <w:jc w:val="left"/>
            </w:pPr>
            <w:r w:rsidRPr="000600ED">
              <w:rPr>
                <w:rFonts w:asciiTheme="minorEastAsia" w:hAnsiTheme="minorEastAsia" w:hint="eastAsia"/>
                <w:sz w:val="20"/>
                <w:szCs w:val="20"/>
              </w:rPr>
              <w:t>セフェム系の抗生物質で、細菌を構成する成分（細胞壁）の合成を阻害することにより抗菌作用を示します。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通常、外耳炎、中耳炎、副鼻腔炎の治療に用いられます。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rsidR="002E4F83"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・以前に薬や食べ物で、かゆみ、喘息、発疹、蕁麻疹などのアレルギー症状が出たことがある、或いは、起こしやすい親兄弟がいる。</w:t>
            </w:r>
          </w:p>
          <w:p w:rsidR="002E4F83"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2E4F83"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薬の溶かし方</w:t>
            </w:r>
            <w:r w:rsidRPr="000600ED">
              <w:rPr>
                <w:rFonts w:asciiTheme="minorEastAsia" w:hAnsiTheme="minorEastAsia" w:hint="eastAsia"/>
                <w:sz w:val="20"/>
                <w:szCs w:val="20"/>
              </w:rPr>
              <w:t>：</w:t>
            </w:r>
          </w:p>
          <w:p w:rsidR="002E4F83" w:rsidRDefault="000600ED" w:rsidP="002B76BF">
            <w:pPr>
              <w:ind w:leftChars="200" w:left="420"/>
            </w:pPr>
            <w:r w:rsidRPr="000600ED">
              <w:rPr>
                <w:rFonts w:asciiTheme="minorEastAsia" w:hAnsiTheme="minorEastAsia" w:hint="eastAsia"/>
                <w:sz w:val="20"/>
                <w:szCs w:val="20"/>
              </w:rPr>
              <w:t>・粉末瓶（ガラス瓶）の切り口から紫色のビニールをはがし、灰色のゴムキャップをはずしてください。ゴムキャップは親指で強く押し上げると、はずしやすいです。粉末がこぼれないように注意してください。</w:t>
            </w:r>
          </w:p>
          <w:p w:rsidR="002E4F83" w:rsidRDefault="000600ED" w:rsidP="002B76BF">
            <w:pPr>
              <w:ind w:leftChars="200" w:left="420"/>
            </w:pPr>
            <w:r w:rsidRPr="000600ED">
              <w:rPr>
                <w:rFonts w:asciiTheme="minorEastAsia" w:hAnsiTheme="minorEastAsia" w:hint="eastAsia"/>
                <w:sz w:val="20"/>
                <w:szCs w:val="20"/>
              </w:rPr>
              <w:t>・溶解液瓶（プラスチック容器）の切り取り口からビニールをはがし、白い大キャップをまわして、とりはずしてください。</w:t>
            </w:r>
          </w:p>
          <w:p w:rsidR="002E4F83" w:rsidRDefault="000600ED" w:rsidP="002B76BF">
            <w:pPr>
              <w:ind w:leftChars="200" w:left="420"/>
            </w:pPr>
            <w:r w:rsidRPr="000600ED">
              <w:rPr>
                <w:rFonts w:asciiTheme="minorEastAsia" w:hAnsiTheme="minorEastAsia" w:hint="eastAsia"/>
                <w:sz w:val="20"/>
                <w:szCs w:val="20"/>
              </w:rPr>
              <w:t>・ふたを開けた粉末瓶（ガラス瓶）に溶解液瓶（プラスチック容器）をしっかり差し込んでください。</w:t>
            </w:r>
            <w:r w:rsidRPr="000600ED">
              <w:rPr>
                <w:rFonts w:asciiTheme="minorEastAsia" w:hAnsiTheme="minorEastAsia"/>
                <w:sz w:val="20"/>
                <w:szCs w:val="20"/>
              </w:rPr>
              <w:t>2</w:t>
            </w:r>
            <w:r w:rsidRPr="000600ED">
              <w:rPr>
                <w:rFonts w:asciiTheme="minorEastAsia" w:hAnsiTheme="minorEastAsia" w:hint="eastAsia"/>
                <w:sz w:val="20"/>
                <w:szCs w:val="20"/>
              </w:rPr>
              <w:t>つの瓶を差したまま、よく振って粉末（薬）を完全に溶かしてください。溶かす際には、粉末や溶解液がこぼれないように注意してください。</w:t>
            </w:r>
          </w:p>
          <w:p w:rsidR="002E4F83" w:rsidRDefault="000600ED" w:rsidP="002B76BF">
            <w:pPr>
              <w:ind w:leftChars="200" w:left="420"/>
            </w:pPr>
            <w:r w:rsidRPr="000600ED">
              <w:rPr>
                <w:rFonts w:asciiTheme="minorEastAsia" w:hAnsiTheme="minorEastAsia" w:hint="eastAsia"/>
                <w:sz w:val="20"/>
                <w:szCs w:val="20"/>
              </w:rPr>
              <w:t>・溶解液瓶（プラスチック容器）に溶かした薬液を移し、粉末瓶（ガラス瓶）をはずして、白い大キャップを固くしめてください。</w:t>
            </w:r>
          </w:p>
          <w:p w:rsidR="002E4F83" w:rsidRDefault="000600ED" w:rsidP="002B76BF">
            <w:pPr>
              <w:ind w:leftChars="200" w:left="420"/>
            </w:pPr>
            <w:r w:rsidRPr="000600ED">
              <w:rPr>
                <w:rFonts w:asciiTheme="minorEastAsia" w:hAnsiTheme="minorEastAsia" w:hint="eastAsia"/>
                <w:sz w:val="20"/>
                <w:szCs w:val="20"/>
              </w:rPr>
              <w:t>（溶かし方の詳細につきましては、薬局で渡される携帯袋の裏面や説明書をご覧ください。）</w:t>
            </w:r>
          </w:p>
          <w:p w:rsidR="002E4F83" w:rsidRDefault="000600ED" w:rsidP="001456F1">
            <w:pPr>
              <w:ind w:leftChars="100" w:left="410" w:hangingChars="100" w:hanging="200"/>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外耳炎、中耳炎</w:t>
            </w:r>
            <w:r w:rsidRPr="000600ED">
              <w:rPr>
                <w:rFonts w:asciiTheme="minorEastAsia" w:hAnsiTheme="minorEastAsia" w:hint="eastAsia"/>
                <w:sz w:val="20"/>
                <w:szCs w:val="20"/>
              </w:rPr>
              <w:t>：</w:t>
            </w:r>
          </w:p>
          <w:p w:rsidR="002E4F83" w:rsidRDefault="000600ED" w:rsidP="002B76BF">
            <w:pPr>
              <w:ind w:leftChars="200" w:left="420"/>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w:t>
            </w:r>
            <w:r w:rsidRPr="000600ED">
              <w:rPr>
                <w:rFonts w:asciiTheme="minorEastAsia" w:hAnsiTheme="minorEastAsia" w:hint="eastAsia"/>
                <w:sz w:val="20"/>
                <w:szCs w:val="20"/>
              </w:rPr>
              <w:t>～</w:t>
            </w:r>
            <w:r w:rsidRPr="000600ED">
              <w:rPr>
                <w:rFonts w:asciiTheme="minorEastAsia" w:hAnsiTheme="minorEastAsia"/>
                <w:sz w:val="20"/>
                <w:szCs w:val="20"/>
              </w:rPr>
              <w:t>10</w:t>
            </w:r>
            <w:r w:rsidRPr="000600ED">
              <w:rPr>
                <w:rFonts w:asciiTheme="minorEastAsia" w:hAnsiTheme="minorEastAsia" w:hint="eastAsia"/>
                <w:sz w:val="20"/>
                <w:szCs w:val="20"/>
              </w:rPr>
              <w:t>滴、</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回点耳します。点耳後は約</w:t>
            </w:r>
            <w:r w:rsidRPr="000600ED">
              <w:rPr>
                <w:rFonts w:asciiTheme="minorEastAsia" w:hAnsiTheme="minorEastAsia"/>
                <w:sz w:val="20"/>
                <w:szCs w:val="20"/>
              </w:rPr>
              <w:t>10</w:t>
            </w:r>
            <w:r w:rsidRPr="000600ED">
              <w:rPr>
                <w:rFonts w:asciiTheme="minorEastAsia" w:hAnsiTheme="minorEastAsia" w:hint="eastAsia"/>
                <w:sz w:val="20"/>
                <w:szCs w:val="20"/>
              </w:rPr>
              <w:t>分間の耳浴を行います（※）。症状により点耳回数が増減されます。必ず指示された使用方法に従ってください。</w:t>
            </w:r>
          </w:p>
          <w:p w:rsidR="002E4F83" w:rsidRDefault="000600ED" w:rsidP="002B76BF">
            <w:pPr>
              <w:ind w:leftChars="200" w:left="420"/>
            </w:pPr>
            <w:r w:rsidRPr="000600ED">
              <w:rPr>
                <w:rFonts w:asciiTheme="minorEastAsia" w:hAnsiTheme="minorEastAsia" w:hint="eastAsia"/>
                <w:sz w:val="20"/>
                <w:szCs w:val="20"/>
              </w:rPr>
              <w:t>紫色小キャップのみをとりはずして使用してください。</w:t>
            </w:r>
          </w:p>
          <w:p w:rsidR="002E4F83" w:rsidRDefault="000600ED" w:rsidP="002B76BF">
            <w:pPr>
              <w:ind w:leftChars="200" w:left="420"/>
            </w:pPr>
            <w:r w:rsidRPr="000600ED">
              <w:rPr>
                <w:rFonts w:asciiTheme="minorEastAsia" w:hAnsiTheme="minorEastAsia" w:hint="eastAsia"/>
                <w:sz w:val="20"/>
                <w:szCs w:val="20"/>
              </w:rPr>
              <w:t>※耳浴の方法：</w:t>
            </w:r>
          </w:p>
          <w:p w:rsidR="002E4F83" w:rsidRDefault="000600ED" w:rsidP="002B76BF">
            <w:pPr>
              <w:ind w:leftChars="200" w:left="420"/>
            </w:pPr>
            <w:r w:rsidRPr="000600ED">
              <w:rPr>
                <w:rFonts w:asciiTheme="minorEastAsia" w:hAnsiTheme="minorEastAsia" w:hint="eastAsia"/>
                <w:sz w:val="20"/>
                <w:szCs w:val="20"/>
              </w:rPr>
              <w:t>・医師の指導に従って、耳の入口部の汚れをティッシュや綿棒で取り除いてください。冷たい薬液を耳に入れるとめまいを起こすことがありますので、部屋の温度に戻してからご使用ください。</w:t>
            </w:r>
          </w:p>
          <w:p w:rsidR="002E4F83" w:rsidRDefault="000600ED" w:rsidP="002B76BF">
            <w:pPr>
              <w:ind w:leftChars="200" w:left="420"/>
            </w:pPr>
            <w:r w:rsidRPr="000600ED">
              <w:rPr>
                <w:rFonts w:asciiTheme="minorEastAsia" w:hAnsiTheme="minorEastAsia" w:hint="eastAsia"/>
                <w:sz w:val="20"/>
                <w:szCs w:val="20"/>
              </w:rPr>
              <w:t>・治療する方の耳を上にして横向きに寝て、医師が指示した量を滴下してください（点耳）。容器の先端が直接耳に触れないよう注意してください。</w:t>
            </w:r>
          </w:p>
          <w:p w:rsidR="002E4F83" w:rsidRDefault="000600ED" w:rsidP="002B76BF">
            <w:pPr>
              <w:ind w:leftChars="200" w:left="420"/>
            </w:pPr>
            <w:r w:rsidRPr="000600ED">
              <w:rPr>
                <w:rFonts w:asciiTheme="minorEastAsia" w:hAnsiTheme="minorEastAsia" w:hint="eastAsia"/>
                <w:sz w:val="20"/>
                <w:szCs w:val="20"/>
              </w:rPr>
              <w:t>・点耳後は約</w:t>
            </w:r>
            <w:r w:rsidRPr="000600ED">
              <w:rPr>
                <w:rFonts w:asciiTheme="minorEastAsia" w:hAnsiTheme="minorEastAsia"/>
                <w:sz w:val="20"/>
                <w:szCs w:val="20"/>
              </w:rPr>
              <w:t>10</w:t>
            </w:r>
            <w:r w:rsidRPr="000600ED">
              <w:rPr>
                <w:rFonts w:asciiTheme="minorEastAsia" w:hAnsiTheme="minorEastAsia" w:hint="eastAsia"/>
                <w:sz w:val="20"/>
                <w:szCs w:val="20"/>
              </w:rPr>
              <w:t>分間、点耳した方の耳を上にして横向きの姿勢で、じっとしていてください（耳浴）。</w:t>
            </w:r>
          </w:p>
          <w:p w:rsidR="002E4F83" w:rsidRDefault="000600ED" w:rsidP="002B76BF">
            <w:pPr>
              <w:ind w:leftChars="200" w:left="420"/>
            </w:pPr>
            <w:r w:rsidRPr="000600ED">
              <w:rPr>
                <w:rFonts w:asciiTheme="minorEastAsia" w:hAnsiTheme="minorEastAsia" w:hint="eastAsia"/>
                <w:sz w:val="20"/>
                <w:szCs w:val="20"/>
              </w:rPr>
              <w:t>・耳浴後は、清潔なガーゼやティッシュペーパーなどを耳に当てながらゆっくりと起き上がり、耳の外に流れ出た薬液を拭き取ってください。使用後は、きれいに手を洗ってください。</w:t>
            </w:r>
          </w:p>
          <w:p w:rsidR="002E4F83" w:rsidRDefault="000600ED" w:rsidP="002B76BF">
            <w:pPr>
              <w:ind w:leftChars="200" w:left="420"/>
            </w:pPr>
            <w:r w:rsidRPr="000600ED">
              <w:rPr>
                <w:rFonts w:asciiTheme="minorEastAsia" w:hAnsiTheme="minorEastAsia" w:hint="eastAsia"/>
                <w:sz w:val="20"/>
                <w:szCs w:val="20"/>
              </w:rPr>
              <w:t>（耳浴の詳細につきましては、薬局で渡される説明書をご覧ください。）</w:t>
            </w:r>
          </w:p>
          <w:p w:rsidR="002E4F83" w:rsidRDefault="000600ED" w:rsidP="002B76BF">
            <w:pPr>
              <w:ind w:leftChars="200" w:left="420"/>
            </w:pPr>
            <w:r w:rsidRPr="000600ED">
              <w:rPr>
                <w:rFonts w:asciiTheme="minorEastAsia" w:hAnsiTheme="minorEastAsia" w:hint="eastAsia"/>
                <w:sz w:val="20"/>
                <w:szCs w:val="20"/>
                <w:u w:val="single"/>
              </w:rPr>
              <w:t>副鼻腔炎</w:t>
            </w:r>
            <w:r w:rsidRPr="000600ED">
              <w:rPr>
                <w:rFonts w:asciiTheme="minorEastAsia" w:hAnsiTheme="minorEastAsia" w:hint="eastAsia"/>
                <w:sz w:val="20"/>
                <w:szCs w:val="20"/>
              </w:rPr>
              <w:t>：</w:t>
            </w:r>
          </w:p>
          <w:p w:rsidR="002E4F83" w:rsidRDefault="000600ED" w:rsidP="002B76BF">
            <w:pPr>
              <w:ind w:leftChars="200" w:left="420"/>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4mL</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日おきに</w:t>
            </w:r>
            <w:r w:rsidRPr="000600ED">
              <w:rPr>
                <w:rFonts w:asciiTheme="minorEastAsia" w:hAnsiTheme="minorEastAsia"/>
                <w:sz w:val="20"/>
                <w:szCs w:val="20"/>
              </w:rPr>
              <w:t>1</w:t>
            </w:r>
            <w:r w:rsidRPr="000600ED">
              <w:rPr>
                <w:rFonts w:asciiTheme="minorEastAsia" w:hAnsiTheme="minorEastAsia" w:hint="eastAsia"/>
                <w:sz w:val="20"/>
                <w:szCs w:val="20"/>
              </w:rPr>
              <w:t>週間に</w:t>
            </w:r>
            <w:r w:rsidRPr="000600ED">
              <w:rPr>
                <w:rFonts w:asciiTheme="minorEastAsia" w:hAnsiTheme="minorEastAsia"/>
                <w:sz w:val="20"/>
                <w:szCs w:val="20"/>
              </w:rPr>
              <w:t>3</w:t>
            </w:r>
            <w:r w:rsidRPr="000600ED">
              <w:rPr>
                <w:rFonts w:asciiTheme="minorEastAsia" w:hAnsiTheme="minorEastAsia" w:hint="eastAsia"/>
                <w:sz w:val="20"/>
                <w:szCs w:val="20"/>
              </w:rPr>
              <w:t>回ネブライザーで吸入します。もしくは、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1mL</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週間に</w:t>
            </w:r>
            <w:r w:rsidRPr="000600ED">
              <w:rPr>
                <w:rFonts w:asciiTheme="minorEastAsia" w:hAnsiTheme="minorEastAsia"/>
                <w:sz w:val="20"/>
                <w:szCs w:val="20"/>
              </w:rPr>
              <w:t>1</w:t>
            </w:r>
            <w:r w:rsidRPr="000600ED">
              <w:rPr>
                <w:rFonts w:asciiTheme="minorEastAsia" w:hAnsiTheme="minorEastAsia" w:hint="eastAsia"/>
                <w:sz w:val="20"/>
                <w:szCs w:val="20"/>
              </w:rPr>
              <w:t>回、医師が頬の内側にある空洞（副鼻腔の一つである上顎洞）内に薬液を注入します。いずれの場合も、症状により薬液の使用回数が変わる場合があります。必ず指示された使用方法に従ってください。</w:t>
            </w:r>
          </w:p>
          <w:p w:rsidR="002E4F83" w:rsidRDefault="000600ED" w:rsidP="001456F1">
            <w:pPr>
              <w:ind w:leftChars="100" w:left="410" w:hangingChars="100" w:hanging="200"/>
            </w:pPr>
            <w:r w:rsidRPr="000600ED">
              <w:rPr>
                <w:rFonts w:asciiTheme="minorEastAsia" w:hAnsiTheme="minorEastAsia" w:hint="eastAsia"/>
                <w:sz w:val="20"/>
                <w:szCs w:val="20"/>
              </w:rPr>
              <w:t>・誤って点眼した場合、水道水でよく洗ってください。その後、違和感があるようでしたら眼科を受診することをお勧めいたします。</w:t>
            </w:r>
          </w:p>
          <w:p w:rsidR="002E4F83" w:rsidRDefault="000600ED" w:rsidP="001456F1">
            <w:pPr>
              <w:ind w:leftChars="100" w:left="410" w:hangingChars="100" w:hanging="200"/>
            </w:pPr>
            <w:r w:rsidRPr="000600ED">
              <w:rPr>
                <w:rFonts w:asciiTheme="minorEastAsia" w:hAnsiTheme="minorEastAsia" w:hint="eastAsia"/>
                <w:sz w:val="20"/>
                <w:szCs w:val="20"/>
              </w:rPr>
              <w:t>・使用し忘れた場合は、気がついたときに</w:t>
            </w:r>
            <w:r w:rsidRPr="000600ED">
              <w:rPr>
                <w:rFonts w:asciiTheme="minorEastAsia" w:hAnsiTheme="minorEastAsia"/>
                <w:sz w:val="20"/>
                <w:szCs w:val="20"/>
              </w:rPr>
              <w:t>1</w:t>
            </w:r>
            <w:r w:rsidRPr="000600ED">
              <w:rPr>
                <w:rFonts w:asciiTheme="minorEastAsia" w:hAnsiTheme="minorEastAsia" w:hint="eastAsia"/>
                <w:sz w:val="20"/>
                <w:szCs w:val="20"/>
              </w:rPr>
              <w:t>回分を使用してください。ただし、次の通常使用する時間が近い場合は、忘れた分は使用しないで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回分を一度に使用してはいけません。</w:t>
            </w:r>
          </w:p>
          <w:p w:rsidR="002E4F83" w:rsidRDefault="000600ED" w:rsidP="001456F1">
            <w:pPr>
              <w:ind w:leftChars="100" w:left="410" w:hangingChars="100" w:hanging="200"/>
            </w:pPr>
            <w:r w:rsidRPr="000600ED">
              <w:rPr>
                <w:rFonts w:asciiTheme="minorEastAsia" w:hAnsiTheme="minorEastAsia" w:hint="eastAsia"/>
                <w:sz w:val="20"/>
                <w:szCs w:val="20"/>
              </w:rPr>
              <w:t>・誤って多く使用場合は医師または薬剤師に相談してください。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・医師の指示なしに、使用を止めないでください。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生活上の注意</w:t>
            </w:r>
          </w:p>
          <w:p w:rsidR="002E4F83" w:rsidRDefault="000600ED" w:rsidP="003F20F5">
            <w:pPr>
              <w:ind w:leftChars="100" w:left="410" w:hangingChars="100" w:hanging="200"/>
              <w:jc w:val="left"/>
            </w:pPr>
            <w:r w:rsidRPr="000600ED">
              <w:rPr>
                <w:rFonts w:asciiTheme="minorEastAsia" w:hAnsiTheme="minorEastAsia" w:hint="eastAsia"/>
                <w:sz w:val="20"/>
                <w:szCs w:val="20"/>
              </w:rPr>
              <w:t>・冷たい薬液を点耳すると、「めまい」を起こすことがあるため、薬液は部屋の温度に戻してください。</w:t>
            </w:r>
          </w:p>
          <w:p w:rsidR="002E4F83" w:rsidRDefault="000600ED" w:rsidP="001456F1">
            <w:pPr>
              <w:ind w:leftChars="100" w:left="410" w:hangingChars="100" w:hanging="200"/>
            </w:pPr>
            <w:r w:rsidRPr="000600ED">
              <w:rPr>
                <w:rFonts w:asciiTheme="minorEastAsia" w:hAnsiTheme="minorEastAsia" w:hint="eastAsia"/>
                <w:sz w:val="20"/>
                <w:szCs w:val="20"/>
              </w:rPr>
              <w:t>・薬液の汚染を防止するため、点耳する場合は、紫色小キャップのみをとりはずし、容器の先端が直接耳に触れないように注意してください。</w:t>
            </w:r>
          </w:p>
          <w:p w:rsidR="00D24830" w:rsidRPr="000600ED" w:rsidRDefault="00D24830" w:rsidP="001456F1">
            <w:pPr>
              <w:ind w:leftChars="100" w:left="410" w:hangingChars="100" w:hanging="200"/>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ヒューヒュー音（喘鳴）、咳、鼻汁やくしゃみ（鼻炎）、嘔吐、吐き気、発疹、頭の痛み（頭痛）、耳の穴の入り口から鼓膜の湿疹（外耳道湿疹）、耳に使用した際の痛み（点耳時耳痛）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・じんま疹、チアノーゼ（皮膚、唇、爪などが青紫色になる）、発汗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・ヒューヒュー音（喘鳴）、発作的な息切れ、呼吸がしにくい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喘息発作、呼吸困難</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2E4F83" w:rsidRDefault="000600ED" w:rsidP="003F20F5">
            <w:pPr>
              <w:ind w:leftChars="100" w:left="410" w:hangingChars="100" w:hanging="200"/>
              <w:jc w:val="left"/>
            </w:pPr>
            <w:r w:rsidRPr="000600ED">
              <w:rPr>
                <w:rFonts w:asciiTheme="minorEastAsia" w:hAnsiTheme="minorEastAsia" w:hint="eastAsia"/>
                <w:sz w:val="20"/>
                <w:szCs w:val="20"/>
              </w:rPr>
              <w:t>・粉末および溶解液（溶かす前）：乳幼児、小児の手の届かないところで、直射日光を避け、室温（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rsidR="002E4F83" w:rsidRDefault="000600ED" w:rsidP="002B76BF">
            <w:pPr>
              <w:ind w:leftChars="200" w:left="420"/>
            </w:pPr>
            <w:r w:rsidRPr="000600ED">
              <w:rPr>
                <w:rFonts w:asciiTheme="minorEastAsia" w:hAnsiTheme="minorEastAsia" w:hint="eastAsia"/>
                <w:sz w:val="20"/>
                <w:szCs w:val="20"/>
              </w:rPr>
              <w:t>薬液（粉末を溶かした後）：乳幼児、小児の手の届かないところで、直射日光を避け、冷所（</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15</w:t>
            </w:r>
            <w:r w:rsidRPr="000600ED">
              <w:rPr>
                <w:rFonts w:asciiTheme="minorEastAsia" w:hAnsiTheme="minorEastAsia" w:hint="eastAsia"/>
                <w:sz w:val="20"/>
                <w:szCs w:val="20"/>
              </w:rPr>
              <w:t>℃）に保管してください。</w:t>
            </w:r>
          </w:p>
          <w:p w:rsidR="002E4F83" w:rsidRDefault="000600ED" w:rsidP="001456F1">
            <w:pPr>
              <w:ind w:leftChars="100" w:left="410" w:hangingChars="100" w:hanging="200"/>
            </w:pPr>
            <w:r w:rsidRPr="000600ED">
              <w:rPr>
                <w:rFonts w:asciiTheme="minorEastAsia" w:hAnsiTheme="minorEastAsia" w:hint="eastAsia"/>
                <w:sz w:val="20"/>
                <w:szCs w:val="20"/>
              </w:rPr>
              <w:t>・薬液を冷所（</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15</w:t>
            </w:r>
            <w:r w:rsidRPr="000600ED">
              <w:rPr>
                <w:rFonts w:asciiTheme="minorEastAsia" w:hAnsiTheme="minorEastAsia" w:hint="eastAsia"/>
                <w:sz w:val="20"/>
                <w:szCs w:val="20"/>
              </w:rPr>
              <w:t>℃）に保存した場合は</w:t>
            </w:r>
            <w:r w:rsidRPr="000600ED">
              <w:rPr>
                <w:rFonts w:asciiTheme="minorEastAsia" w:hAnsiTheme="minorEastAsia"/>
                <w:sz w:val="20"/>
                <w:szCs w:val="20"/>
              </w:rPr>
              <w:t>7</w:t>
            </w:r>
            <w:r w:rsidRPr="000600ED">
              <w:rPr>
                <w:rFonts w:asciiTheme="minorEastAsia" w:hAnsiTheme="minorEastAsia" w:hint="eastAsia"/>
                <w:sz w:val="20"/>
                <w:szCs w:val="20"/>
              </w:rPr>
              <w:t>日間以内、ネブライザーの使用で室温（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℃）に保存した場合は</w:t>
            </w:r>
            <w:r w:rsidRPr="000600ED">
              <w:rPr>
                <w:rFonts w:asciiTheme="minorEastAsia" w:hAnsiTheme="minorEastAsia"/>
                <w:sz w:val="20"/>
                <w:szCs w:val="20"/>
              </w:rPr>
              <w:t>20</w:t>
            </w:r>
            <w:r w:rsidRPr="000600ED">
              <w:rPr>
                <w:rFonts w:asciiTheme="minorEastAsia" w:hAnsiTheme="minorEastAsia" w:hint="eastAsia"/>
                <w:sz w:val="20"/>
                <w:szCs w:val="20"/>
              </w:rPr>
              <w:t>時間以内に使用し、その期間を過ぎた薬液は使用しないでください。</w:t>
            </w:r>
          </w:p>
          <w:p w:rsidR="002E4F83"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p w:rsidR="002E4F83" w:rsidRDefault="000600ED" w:rsidP="001456F1">
            <w:pPr>
              <w:ind w:leftChars="100" w:left="410" w:hangingChars="100" w:hanging="200"/>
            </w:pPr>
            <w:r w:rsidRPr="000600ED">
              <w:rPr>
                <w:rFonts w:asciiTheme="minorEastAsia" w:hAnsiTheme="minorEastAsia" w:hint="eastAsia"/>
                <w:sz w:val="20"/>
                <w:szCs w:val="20"/>
              </w:rPr>
              <w:t>・誤用や品質が変わる原因になるため薬液は溶かした容器以外の容器に入れて使用しないでください。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・薬液の容器に薬液以外の他のものを入れて使用しないでください。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063" w:rsidRDefault="00DB6063" w:rsidP="005676BB">
      <w:r>
        <w:separator/>
      </w:r>
    </w:p>
  </w:endnote>
  <w:endnote w:type="continuationSeparator" w:id="0">
    <w:p w:rsidR="00DB6063" w:rsidRDefault="00DB6063"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063" w:rsidRDefault="00DB6063" w:rsidP="005676BB">
      <w:r>
        <w:separator/>
      </w:r>
    </w:p>
  </w:footnote>
  <w:footnote w:type="continuationSeparator" w:id="0">
    <w:p w:rsidR="00DB6063" w:rsidRDefault="00DB6063"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2E4F83"/>
    <w:rsid w:val="003071A2"/>
    <w:rsid w:val="003264A1"/>
    <w:rsid w:val="003333EC"/>
    <w:rsid w:val="003F20F5"/>
    <w:rsid w:val="00547602"/>
    <w:rsid w:val="005676BB"/>
    <w:rsid w:val="006A40B0"/>
    <w:rsid w:val="00764B98"/>
    <w:rsid w:val="007B113F"/>
    <w:rsid w:val="007D422F"/>
    <w:rsid w:val="008B2922"/>
    <w:rsid w:val="00903AE0"/>
    <w:rsid w:val="009166E6"/>
    <w:rsid w:val="00A142FA"/>
    <w:rsid w:val="00A31947"/>
    <w:rsid w:val="00A876B2"/>
    <w:rsid w:val="00AA4132"/>
    <w:rsid w:val="00AB2DE2"/>
    <w:rsid w:val="00BB5781"/>
    <w:rsid w:val="00D24830"/>
    <w:rsid w:val="00D94F0B"/>
    <w:rsid w:val="00DB6063"/>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FAE41B011152A488B35A3EF12756F84" ma:contentTypeVersion="16" ma:contentTypeDescription="新しいドキュメントを作成します。" ma:contentTypeScope="" ma:versionID="45489c7d54126b3c987a69ccd2241b4a">
  <xsd:schema xmlns:xsd="http://www.w3.org/2001/XMLSchema" xmlns:xs="http://www.w3.org/2001/XMLSchema" xmlns:p="http://schemas.microsoft.com/office/2006/metadata/properties" xmlns:ns2="bfbff0c5-071b-4762-84a2-9d29bd70733c" xmlns:ns3="3342aa5a-c7c5-4c22-962c-dfa632335a3d" xmlns:ns4="df024a69-2b53-4550-a999-b6d33f368010" targetNamespace="http://schemas.microsoft.com/office/2006/metadata/properties" ma:root="true" ma:fieldsID="c93e3916529e3c420a92bf446c3c3b50" ns2:_="" ns3:_="" ns4:_="">
    <xsd:import namespace="bfbff0c5-071b-4762-84a2-9d29bd70733c"/>
    <xsd:import namespace="3342aa5a-c7c5-4c22-962c-dfa632335a3d"/>
    <xsd:import namespace="df024a69-2b53-4550-a999-b6d33f368010"/>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f0c5-071b-4762-84a2-9d29bd7073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2aa5a-c7c5-4c22-962c-dfa632335a3d" elementFormDefault="qualified">
    <xsd:import namespace="http://schemas.microsoft.com/office/2006/documentManagement/types"/>
    <xsd:import namespace="http://schemas.microsoft.com/office/infopath/2007/PartnerControls"/>
    <xsd:element name="SharingHintHash" ma:index="9" nillable="true" ma:displayName="共有のヒントのハッシュ" ma:internalName="SharingHintHash" ma:readOnly="true">
      <xsd:simpleType>
        <xsd:restriction base="dms:Text"/>
      </xsd:simpleType>
    </xsd:element>
    <xsd:element name="SharedWithDetails" ma:index="10" nillable="true" ma:displayName="共有相手の詳細情報" ma:description=""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element name="TaxCatchAll" ma:index="22" nillable="true" ma:displayName="Taxonomy Catch All Column" ma:hidden="true" ma:list="{0585e848-fab6-42d1-a0a1-1247cf3c32b2}" ma:internalName="TaxCatchAll" ma:showField="CatchAllData" ma:web="3342aa5a-c7c5-4c22-962c-dfa632335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024a69-2b53-4550-a999-b6d33f36801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319fbb-edf8-486c-9a24-99c47e7cfa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customXml/itemProps2.xml><?xml version="1.0" encoding="utf-8"?>
<ds:datastoreItem xmlns:ds="http://schemas.openxmlformats.org/officeDocument/2006/customXml" ds:itemID="{2E9BAA21-B32B-435F-8E9A-61F3B81908AE}"/>
</file>

<file path=customXml/itemProps3.xml><?xml version="1.0" encoding="utf-8"?>
<ds:datastoreItem xmlns:ds="http://schemas.openxmlformats.org/officeDocument/2006/customXml" ds:itemID="{A329935B-DD03-4FA4-A017-1F6976756A54}"/>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2023-09-29T08:21:00Z</dcterms:created>
  <dcterms:modified xsi:type="dcterms:W3CDTF">2023-09-29T08:21:00Z</dcterms:modified>
</cp:coreProperties>
</file>