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E96D"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D8CB6E9"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1A521151"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10</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14C171E7" w14:textId="77777777" w:rsidTr="003F20F5">
        <w:tc>
          <w:tcPr>
            <w:tcW w:w="9968" w:type="dxa"/>
            <w:gridSpan w:val="2"/>
          </w:tcPr>
          <w:p w14:paraId="596F0FE4"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3CD245F1" w14:textId="77777777" w:rsidTr="009166E6">
        <w:trPr>
          <w:trHeight w:val="1134"/>
        </w:trPr>
        <w:tc>
          <w:tcPr>
            <w:tcW w:w="7807" w:type="dxa"/>
          </w:tcPr>
          <w:p w14:paraId="5C3B56C0"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フルチカゾンプロピオン酸エステル点鼻液</w:t>
            </w:r>
            <w:r w:rsidRPr="000600ED">
              <w:rPr>
                <w:rFonts w:asciiTheme="majorEastAsia" w:eastAsiaTheme="majorEastAsia" w:hAnsiTheme="majorEastAsia"/>
                <w:b/>
                <w:sz w:val="24"/>
                <w:szCs w:val="24"/>
              </w:rPr>
              <w:t>50</w:t>
            </w:r>
            <w:r w:rsidRPr="000600ED">
              <w:rPr>
                <w:rFonts w:asciiTheme="majorEastAsia" w:eastAsiaTheme="majorEastAsia" w:hAnsiTheme="majorEastAsia" w:hint="eastAsia"/>
                <w:b/>
                <w:sz w:val="24"/>
                <w:szCs w:val="24"/>
              </w:rPr>
              <w:t>μ</w:t>
            </w:r>
            <w:r w:rsidRPr="000600ED">
              <w:rPr>
                <w:rFonts w:asciiTheme="majorEastAsia" w:eastAsiaTheme="majorEastAsia" w:hAnsiTheme="majorEastAsia"/>
                <w:b/>
                <w:sz w:val="24"/>
                <w:szCs w:val="24"/>
              </w:rPr>
              <w:t>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28</w:t>
            </w:r>
            <w:r w:rsidRPr="000600ED">
              <w:rPr>
                <w:rFonts w:asciiTheme="majorEastAsia" w:eastAsiaTheme="majorEastAsia" w:hAnsiTheme="majorEastAsia" w:hint="eastAsia"/>
                <w:b/>
                <w:sz w:val="24"/>
                <w:szCs w:val="24"/>
              </w:rPr>
              <w:t>噴霧用</w:t>
            </w:r>
          </w:p>
          <w:p w14:paraId="6B7BE78D"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フルチカゾンプロピオン酸エステル</w:t>
            </w:r>
            <w:r w:rsidRPr="000600ED">
              <w:rPr>
                <w:rFonts w:asciiTheme="minorEastAsia" w:hAnsiTheme="minorEastAsia"/>
                <w:sz w:val="20"/>
                <w:szCs w:val="20"/>
              </w:rPr>
              <w:t>(Fluticasone propionate)</w:t>
            </w:r>
          </w:p>
          <w:p w14:paraId="0B6F0A55"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定量噴霧式の点鼻液、容器の色白色（本体）、透明紫色（キャップ）</w:t>
            </w:r>
          </w:p>
          <w:p w14:paraId="3DEC06F7"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フルチカゾンプロピオン酸エステル点鼻液</w:t>
            </w:r>
            <w:r w:rsidR="000600ED" w:rsidRPr="000600ED">
              <w:rPr>
                <w:rFonts w:asciiTheme="minorEastAsia" w:hAnsiTheme="minorEastAsia"/>
                <w:sz w:val="20"/>
                <w:szCs w:val="20"/>
              </w:rPr>
              <w:t>50</w:t>
            </w:r>
            <w:r w:rsidR="000600ED" w:rsidRPr="000600ED">
              <w:rPr>
                <w:rFonts w:asciiTheme="minorEastAsia" w:hAnsiTheme="minorEastAsia" w:hint="eastAsia"/>
                <w:sz w:val="20"/>
                <w:szCs w:val="20"/>
              </w:rPr>
              <w:t>μ</w:t>
            </w:r>
            <w:r w:rsidR="000600ED" w:rsidRPr="000600ED">
              <w:rPr>
                <w:rFonts w:asciiTheme="minorEastAsia" w:hAnsiTheme="minorEastAsia"/>
                <w:sz w:val="20"/>
                <w:szCs w:val="20"/>
              </w:rPr>
              <w:t>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28</w:t>
            </w:r>
            <w:r w:rsidR="000600ED" w:rsidRPr="000600ED">
              <w:rPr>
                <w:rFonts w:asciiTheme="minorEastAsia" w:hAnsiTheme="minorEastAsia" w:hint="eastAsia"/>
                <w:sz w:val="20"/>
                <w:szCs w:val="20"/>
              </w:rPr>
              <w:t>噴霧用</w:t>
            </w:r>
          </w:p>
        </w:tc>
        <w:tc>
          <w:tcPr>
            <w:tcW w:w="2161" w:type="dxa"/>
          </w:tcPr>
          <w:p w14:paraId="22D41264" w14:textId="77777777" w:rsidR="00D24830" w:rsidRPr="000600ED" w:rsidRDefault="00A65D7E" w:rsidP="001103E5">
            <w:pPr>
              <w:jc w:val="center"/>
              <w:rPr>
                <w:rFonts w:asciiTheme="minorEastAsia"/>
                <w:sz w:val="20"/>
                <w:szCs w:val="20"/>
              </w:rPr>
            </w:pPr>
            <w:r w:rsidRPr="00A65D7E">
              <w:rPr>
                <w:rFonts w:asciiTheme="minorEastAsia" w:hint="eastAsia"/>
                <w:noProof/>
                <w:sz w:val="20"/>
                <w:szCs w:val="20"/>
              </w:rPr>
              <w:drawing>
                <wp:inline distT="0" distB="0" distL="0" distR="0" wp14:anchorId="7CD91F03" wp14:editId="3087AA28">
                  <wp:extent cx="7810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tc>
      </w:tr>
      <w:tr w:rsidR="00D24830" w14:paraId="7FBFABA7" w14:textId="77777777" w:rsidTr="003F20F5">
        <w:tc>
          <w:tcPr>
            <w:tcW w:w="9968" w:type="dxa"/>
            <w:gridSpan w:val="2"/>
          </w:tcPr>
          <w:p w14:paraId="69D2108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AD207E7" w14:textId="77777777" w:rsidR="00A65D7E" w:rsidRDefault="000600ED" w:rsidP="003F20F5">
            <w:pPr>
              <w:ind w:leftChars="100" w:left="210"/>
              <w:jc w:val="left"/>
            </w:pPr>
            <w:r w:rsidRPr="000600ED">
              <w:rPr>
                <w:rFonts w:asciiTheme="minorEastAsia" w:hAnsiTheme="minorEastAsia" w:hint="eastAsia"/>
                <w:sz w:val="20"/>
                <w:szCs w:val="20"/>
              </w:rPr>
              <w:t>鼻粘膜の炎症を抑えることにより、鼻症状（くしゃみ、鼻水、鼻づまりなど）の程度や頻度を軽減します。</w:t>
            </w:r>
          </w:p>
          <w:p w14:paraId="26860D79"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通常、アレルギー性鼻炎、血管運動性鼻炎の治療に用いられます。この薬は点鼻してすぐに鼻症状を軽減する薬ではありません。</w:t>
            </w:r>
          </w:p>
        </w:tc>
      </w:tr>
      <w:tr w:rsidR="00D24830" w14:paraId="06D18D0B" w14:textId="77777777" w:rsidTr="003F20F5">
        <w:tc>
          <w:tcPr>
            <w:tcW w:w="9968" w:type="dxa"/>
            <w:gridSpan w:val="2"/>
          </w:tcPr>
          <w:p w14:paraId="7729178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7E79A662" w14:textId="77777777" w:rsidR="00A65D7E"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・以前に薬を使用して、かゆみ、発疹などのアレルギー症状が出たことがある。感染症、全身の真菌症、鼻咽喉感染症、反復性鼻出血がある。</w:t>
            </w:r>
          </w:p>
          <w:p w14:paraId="1BF0EAED" w14:textId="77777777" w:rsidR="00A65D7E" w:rsidRDefault="000600ED" w:rsidP="001456F1">
            <w:pPr>
              <w:ind w:leftChars="100" w:left="410" w:hangingChars="100" w:hanging="200"/>
            </w:pPr>
            <w:r w:rsidRPr="000600ED">
              <w:rPr>
                <w:rFonts w:asciiTheme="minorEastAsia" w:hAnsiTheme="minorEastAsia" w:hint="eastAsia"/>
                <w:sz w:val="20"/>
                <w:szCs w:val="20"/>
              </w:rPr>
              <w:t>・妊娠または授乳中</w:t>
            </w:r>
          </w:p>
          <w:p w14:paraId="04713A2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8A76922" w14:textId="77777777" w:rsidTr="003F20F5">
        <w:trPr>
          <w:trHeight w:val="788"/>
        </w:trPr>
        <w:tc>
          <w:tcPr>
            <w:tcW w:w="9968" w:type="dxa"/>
            <w:gridSpan w:val="2"/>
          </w:tcPr>
          <w:p w14:paraId="301C976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3E9B518"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47D52FA9" w14:textId="77777777" w:rsidR="00A65D7E"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回各鼻腔に</w:t>
            </w:r>
            <w:r w:rsidRPr="000600ED">
              <w:rPr>
                <w:rFonts w:asciiTheme="minorEastAsia" w:hAnsiTheme="minorEastAsia"/>
                <w:sz w:val="20"/>
                <w:szCs w:val="20"/>
              </w:rPr>
              <w:t>1</w:t>
            </w:r>
            <w:r w:rsidRPr="000600ED">
              <w:rPr>
                <w:rFonts w:asciiTheme="minorEastAsia" w:hAnsiTheme="minorEastAsia" w:hint="eastAsia"/>
                <w:sz w:val="20"/>
                <w:szCs w:val="20"/>
              </w:rPr>
              <w:t>噴霧（主成分として</w:t>
            </w:r>
            <w:r w:rsidRPr="000600ED">
              <w:rPr>
                <w:rFonts w:asciiTheme="minorEastAsia" w:hAnsiTheme="minorEastAsia"/>
                <w:sz w:val="20"/>
                <w:szCs w:val="20"/>
              </w:rPr>
              <w:t>50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回行います。症状により適宜増減されますが、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日の最大使用量は</w:t>
            </w:r>
            <w:r w:rsidRPr="000600ED">
              <w:rPr>
                <w:rFonts w:asciiTheme="minorEastAsia" w:hAnsiTheme="minorEastAsia"/>
                <w:sz w:val="20"/>
                <w:szCs w:val="20"/>
              </w:rPr>
              <w:t>8</w:t>
            </w:r>
            <w:r w:rsidRPr="000600ED">
              <w:rPr>
                <w:rFonts w:asciiTheme="minorEastAsia" w:hAnsiTheme="minorEastAsia" w:hint="eastAsia"/>
                <w:sz w:val="20"/>
                <w:szCs w:val="20"/>
              </w:rPr>
              <w:t>噴霧（</w:t>
            </w:r>
            <w:r w:rsidRPr="000600ED">
              <w:rPr>
                <w:rFonts w:asciiTheme="minorEastAsia" w:hAnsiTheme="minorEastAsia"/>
                <w:sz w:val="20"/>
                <w:szCs w:val="20"/>
              </w:rPr>
              <w:t>400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）以内です。必ず指示された使用方法に従ってください。</w:t>
            </w:r>
          </w:p>
          <w:p w14:paraId="58924D58" w14:textId="77777777" w:rsidR="00A65D7E" w:rsidRDefault="000600ED" w:rsidP="001456F1">
            <w:pPr>
              <w:ind w:leftChars="100" w:left="410" w:hangingChars="100" w:hanging="200"/>
            </w:pPr>
            <w:r w:rsidRPr="000600ED">
              <w:rPr>
                <w:rFonts w:asciiTheme="minorEastAsia" w:hAnsiTheme="minorEastAsia" w:hint="eastAsia"/>
                <w:sz w:val="20"/>
                <w:szCs w:val="20"/>
              </w:rPr>
              <w:t>・使用する時は、製品添付の「鼻用定量噴霧器の使用方法」（説明書）および携帯袋をよく読んで使用してください。</w:t>
            </w:r>
          </w:p>
          <w:p w14:paraId="7FAE18D5" w14:textId="77777777" w:rsidR="00A65D7E" w:rsidRDefault="000600ED" w:rsidP="001456F1">
            <w:pPr>
              <w:ind w:leftChars="100" w:left="410" w:hangingChars="100" w:hanging="200"/>
            </w:pPr>
            <w:r w:rsidRPr="000600ED">
              <w:rPr>
                <w:rFonts w:asciiTheme="minorEastAsia" w:hAnsiTheme="minorEastAsia" w:hint="eastAsia"/>
                <w:sz w:val="20"/>
                <w:szCs w:val="20"/>
              </w:rPr>
              <w:t>・使用する前によく振ってください。</w:t>
            </w:r>
          </w:p>
          <w:p w14:paraId="54FBAAD9" w14:textId="77777777" w:rsidR="00A65D7E" w:rsidRDefault="000600ED" w:rsidP="001456F1">
            <w:pPr>
              <w:ind w:leftChars="100" w:left="410" w:hangingChars="100" w:hanging="200"/>
            </w:pPr>
            <w:r w:rsidRPr="000600ED">
              <w:rPr>
                <w:rFonts w:asciiTheme="minorEastAsia" w:hAnsiTheme="minorEastAsia" w:hint="eastAsia"/>
                <w:sz w:val="20"/>
                <w:szCs w:val="20"/>
              </w:rPr>
              <w:t>・容器の先端部分を針などで絶対に突かないでください。先端の穴が破損し、噴霧できなくなります。</w:t>
            </w:r>
          </w:p>
          <w:p w14:paraId="55D63041" w14:textId="77777777" w:rsidR="00A65D7E" w:rsidRDefault="000600ED" w:rsidP="001456F1">
            <w:pPr>
              <w:ind w:leftChars="100" w:left="410" w:hangingChars="100" w:hanging="200"/>
            </w:pPr>
            <w:r w:rsidRPr="000600ED">
              <w:rPr>
                <w:rFonts w:asciiTheme="minorEastAsia" w:hAnsiTheme="minorEastAsia" w:hint="eastAsia"/>
                <w:sz w:val="20"/>
                <w:szCs w:val="20"/>
              </w:rPr>
              <w:t>・使い忘れた場合は、気がついた時点で忘れた</w:t>
            </w:r>
            <w:r w:rsidRPr="000600ED">
              <w:rPr>
                <w:rFonts w:asciiTheme="minorEastAsia" w:hAnsiTheme="minorEastAsia"/>
                <w:sz w:val="20"/>
                <w:szCs w:val="20"/>
              </w:rPr>
              <w:t>1</w:t>
            </w:r>
            <w:r w:rsidRPr="000600ED">
              <w:rPr>
                <w:rFonts w:asciiTheme="minorEastAsia" w:hAnsiTheme="minorEastAsia" w:hint="eastAsia"/>
                <w:sz w:val="20"/>
                <w:szCs w:val="20"/>
              </w:rPr>
              <w:t>回分を使用してください。ただし、次に使用する時間が近い場合は、使用せずに次の分から指示されたとおりに使用してください。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回分を一度に使ってはいけません。</w:t>
            </w:r>
          </w:p>
          <w:p w14:paraId="15061D42" w14:textId="77777777" w:rsidR="00A65D7E"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269D392E"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・医師の指示なしに、自分の判断で使うのを止めないでください。</w:t>
            </w:r>
          </w:p>
        </w:tc>
      </w:tr>
      <w:tr w:rsidR="00D24830" w14:paraId="1282F90B" w14:textId="77777777" w:rsidTr="003F20F5">
        <w:tc>
          <w:tcPr>
            <w:tcW w:w="9968" w:type="dxa"/>
            <w:gridSpan w:val="2"/>
          </w:tcPr>
          <w:p w14:paraId="49792BD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894E0DA" w14:textId="77777777" w:rsidR="00D24830" w:rsidRPr="000600ED" w:rsidRDefault="00D24830" w:rsidP="003F20F5">
            <w:pPr>
              <w:ind w:leftChars="100" w:left="410" w:hangingChars="100" w:hanging="200"/>
              <w:jc w:val="left"/>
              <w:rPr>
                <w:rFonts w:asciiTheme="minorEastAsia"/>
                <w:sz w:val="20"/>
                <w:szCs w:val="20"/>
              </w:rPr>
            </w:pPr>
          </w:p>
        </w:tc>
      </w:tr>
      <w:tr w:rsidR="00D24830" w14:paraId="0234189E" w14:textId="77777777" w:rsidTr="003F20F5">
        <w:tc>
          <w:tcPr>
            <w:tcW w:w="9968" w:type="dxa"/>
            <w:gridSpan w:val="2"/>
          </w:tcPr>
          <w:p w14:paraId="4598D96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3D976C0"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主な副作用として、発疹、浮腫、鼻症状（刺激感、疼痛、乾燥感）、鼻出血などが報告されています。このような症状に気づいたら、担当の医師または薬剤師に相談してください。</w:t>
            </w:r>
          </w:p>
          <w:p w14:paraId="18AD62E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EB8899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882625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・呼吸困難、全身潮紅、血管浮腫、蕁麻疹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w:t>
            </w:r>
            <w:r w:rsidRPr="000600ED">
              <w:rPr>
                <w:rFonts w:asciiTheme="minorEastAsia" w:hAnsiTheme="minorEastAsia"/>
                <w:sz w:val="20"/>
                <w:szCs w:val="20"/>
              </w:rPr>
              <w:t>]</w:t>
            </w:r>
          </w:p>
          <w:p w14:paraId="5D041F5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9E010BB" w14:textId="77777777" w:rsidTr="003F20F5">
        <w:tc>
          <w:tcPr>
            <w:tcW w:w="9968" w:type="dxa"/>
            <w:gridSpan w:val="2"/>
          </w:tcPr>
          <w:p w14:paraId="23A1131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566C501" w14:textId="77777777" w:rsidR="00A65D7E"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2A0B22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50D164C8" w14:textId="77777777" w:rsidTr="003F20F5">
        <w:tc>
          <w:tcPr>
            <w:tcW w:w="9968" w:type="dxa"/>
            <w:gridSpan w:val="2"/>
          </w:tcPr>
          <w:p w14:paraId="53EED277"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C0D0BBB" w14:textId="77777777" w:rsidR="00D24830" w:rsidRDefault="00D24830" w:rsidP="003F20F5">
            <w:pPr>
              <w:rPr>
                <w:rFonts w:asciiTheme="minorEastAsia"/>
                <w:sz w:val="20"/>
                <w:szCs w:val="20"/>
              </w:rPr>
            </w:pPr>
          </w:p>
          <w:p w14:paraId="6B87B902" w14:textId="77777777" w:rsidR="00D24830" w:rsidRPr="007D422F" w:rsidRDefault="00D24830" w:rsidP="003F20F5">
            <w:pPr>
              <w:rPr>
                <w:rFonts w:asciiTheme="majorEastAsia" w:eastAsiaTheme="majorEastAsia" w:hAnsiTheme="majorEastAsia"/>
                <w:sz w:val="20"/>
                <w:szCs w:val="20"/>
              </w:rPr>
            </w:pPr>
          </w:p>
        </w:tc>
      </w:tr>
    </w:tbl>
    <w:p w14:paraId="0C142B98"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D3FA" w14:textId="77777777" w:rsidR="00910FDA" w:rsidRDefault="00910FDA" w:rsidP="005676BB">
      <w:r>
        <w:separator/>
      </w:r>
    </w:p>
  </w:endnote>
  <w:endnote w:type="continuationSeparator" w:id="0">
    <w:p w14:paraId="514B5460" w14:textId="77777777" w:rsidR="00910FDA" w:rsidRDefault="00910FDA"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0ED1"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5EAF" w14:textId="77777777" w:rsidR="00910FDA" w:rsidRDefault="00910FDA" w:rsidP="005676BB">
      <w:r>
        <w:separator/>
      </w:r>
    </w:p>
  </w:footnote>
  <w:footnote w:type="continuationSeparator" w:id="0">
    <w:p w14:paraId="368B8D73" w14:textId="77777777" w:rsidR="00910FDA" w:rsidRDefault="00910FDA"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32ADD"/>
    <w:rsid w:val="001456F1"/>
    <w:rsid w:val="001D7781"/>
    <w:rsid w:val="002209A5"/>
    <w:rsid w:val="002376F2"/>
    <w:rsid w:val="002A4A81"/>
    <w:rsid w:val="003071A2"/>
    <w:rsid w:val="003333EC"/>
    <w:rsid w:val="003E3EA6"/>
    <w:rsid w:val="003F20F5"/>
    <w:rsid w:val="0045287E"/>
    <w:rsid w:val="00547602"/>
    <w:rsid w:val="005676BB"/>
    <w:rsid w:val="006A40B0"/>
    <w:rsid w:val="00764B98"/>
    <w:rsid w:val="007B113F"/>
    <w:rsid w:val="007D422F"/>
    <w:rsid w:val="008B2922"/>
    <w:rsid w:val="00910FDA"/>
    <w:rsid w:val="009166E6"/>
    <w:rsid w:val="00A31947"/>
    <w:rsid w:val="00A40F5D"/>
    <w:rsid w:val="00A65D7E"/>
    <w:rsid w:val="00AB2DE2"/>
    <w:rsid w:val="00BB5781"/>
    <w:rsid w:val="00CA6127"/>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CFCF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6C18-599B-4973-83A4-B1A108C7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2022-07-15T05:47:00Z</dcterms:created>
  <dcterms:modified xsi:type="dcterms:W3CDTF">2022-07-15T05:47:00Z</dcterms:modified>
</cp:coreProperties>
</file>