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0B76" w14:textId="77777777" w:rsidR="00DB2351" w:rsidRDefault="00DB2351" w:rsidP="00C84836">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1DCFA41B"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Internal</w:t>
      </w:r>
    </w:p>
    <w:p w14:paraId="41D76B90" w14:textId="77777777" w:rsidR="00DB2351" w:rsidRPr="00244138" w:rsidRDefault="00DB2351" w:rsidP="00DB2351">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05/2017</w:t>
      </w:r>
    </w:p>
    <w:tbl>
      <w:tblPr>
        <w:tblStyle w:val="a3"/>
        <w:tblW w:w="0" w:type="auto"/>
        <w:tblLook w:val="04A0" w:firstRow="1" w:lastRow="0" w:firstColumn="1" w:lastColumn="0" w:noHBand="0" w:noVBand="1"/>
      </w:tblPr>
      <w:tblGrid>
        <w:gridCol w:w="7651"/>
        <w:gridCol w:w="2091"/>
      </w:tblGrid>
      <w:tr w:rsidR="00DB2351" w14:paraId="21F6DAC4" w14:textId="77777777" w:rsidTr="00600598">
        <w:tc>
          <w:tcPr>
            <w:tcW w:w="9968" w:type="dxa"/>
            <w:gridSpan w:val="2"/>
          </w:tcPr>
          <w:p w14:paraId="00463F4B" w14:textId="77777777" w:rsidR="00DB2351" w:rsidRPr="00244138" w:rsidRDefault="00DB2351" w:rsidP="00600598">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14:paraId="28794F65" w14:textId="77777777" w:rsidTr="002D19BC">
        <w:trPr>
          <w:trHeight w:val="1134"/>
        </w:trPr>
        <w:tc>
          <w:tcPr>
            <w:tcW w:w="7849" w:type="dxa"/>
          </w:tcPr>
          <w:p w14:paraId="163365BA" w14:textId="77777777" w:rsidR="00DB2351" w:rsidRPr="00507AE7" w:rsidRDefault="00DB2351" w:rsidP="00600598">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MONTELUKAST</w:t>
            </w:r>
            <w:proofErr w:type="spellEnd"/>
            <w:r w:rsidRPr="00507AE7">
              <w:rPr>
                <w:rFonts w:ascii="ＭＳ Ｐゴシック" w:eastAsia="ＭＳ Ｐゴシック" w:hAnsi="ＭＳ Ｐゴシック" w:cs="游ゴシック Light"/>
                <w:b/>
                <w:sz w:val="24"/>
                <w:szCs w:val="24"/>
              </w:rPr>
              <w:t xml:space="preserve"> TABLETS 10mg "CEO"</w:t>
            </w:r>
          </w:p>
          <w:p w14:paraId="4CD24E3C" w14:textId="77777777" w:rsidR="00DB2351" w:rsidRPr="00507AE7" w:rsidRDefault="00DB2351" w:rsidP="00600598">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Montelukast</w:t>
            </w:r>
            <w:proofErr w:type="spellEnd"/>
            <w:r w:rsidRPr="00507AE7">
              <w:rPr>
                <w:rFonts w:ascii="ＭＳ Ｐ明朝" w:eastAsia="ＭＳ Ｐ明朝" w:hAnsi="ＭＳ Ｐ明朝"/>
                <w:sz w:val="20"/>
                <w:szCs w:val="20"/>
              </w:rPr>
              <w:t xml:space="preserve"> Sodium</w:t>
            </w:r>
          </w:p>
          <w:p w14:paraId="3B104072" w14:textId="77777777" w:rsidR="00DB2351" w:rsidRPr="00507AE7" w:rsidRDefault="00DB2351" w:rsidP="00600598">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Dosage </w:t>
            </w:r>
            <w:proofErr w:type="spellStart"/>
            <w:r w:rsidRPr="00244138">
              <w:rPr>
                <w:rFonts w:asciiTheme="majorHAnsi" w:eastAsiaTheme="majorEastAsia" w:hAnsiTheme="majorHAnsi" w:cs="游ゴシック Light"/>
                <w:b/>
                <w:sz w:val="20"/>
                <w:szCs w:val="20"/>
              </w:rPr>
              <w:t>form:</w:t>
            </w:r>
            <w:r w:rsidRPr="00507AE7">
              <w:rPr>
                <w:rFonts w:ascii="ＭＳ Ｐ明朝" w:eastAsia="ＭＳ Ｐ明朝" w:hAnsi="ＭＳ Ｐ明朝"/>
                <w:sz w:val="20"/>
                <w:szCs w:val="20"/>
              </w:rPr>
              <w:t>bright</w:t>
            </w:r>
            <w:proofErr w:type="spellEnd"/>
            <w:r w:rsidRPr="00507AE7">
              <w:rPr>
                <w:rFonts w:ascii="ＭＳ Ｐ明朝" w:eastAsia="ＭＳ Ｐ明朝" w:hAnsi="ＭＳ Ｐ明朝"/>
                <w:sz w:val="20"/>
                <w:szCs w:val="20"/>
              </w:rPr>
              <w:t xml:space="preserve"> grayish yellow tablet, diameter: 8.0 mm, thickness: 4.0 mm</w:t>
            </w:r>
          </w:p>
          <w:p w14:paraId="7985176C" w14:textId="77777777" w:rsidR="00DB2351" w:rsidRPr="00507AE7" w:rsidRDefault="00DB2351" w:rsidP="00600598">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Print on wrapping:</w:t>
            </w:r>
            <w:r w:rsidR="008244C4" w:rsidRPr="00507AE7">
              <w:rPr>
                <w:rFonts w:ascii="ＭＳ Ｐ明朝" w:eastAsia="ＭＳ Ｐ明朝" w:hAnsi="ＭＳ Ｐ明朝"/>
                <w:sz w:val="20"/>
                <w:szCs w:val="20"/>
              </w:rPr>
              <w:t xml:space="preserve">(face) </w:t>
            </w:r>
            <w:r w:rsidR="008244C4" w:rsidRPr="00507AE7">
              <w:rPr>
                <w:rFonts w:ascii="ＭＳ Ｐ明朝" w:eastAsia="ＭＳ Ｐ明朝" w:hAnsi="ＭＳ Ｐ明朝" w:hint="eastAsia"/>
                <w:sz w:val="20"/>
                <w:szCs w:val="20"/>
              </w:rPr>
              <w:t>モンテルカスト錠</w:t>
            </w:r>
            <w:r w:rsidR="008244C4" w:rsidRPr="00507AE7">
              <w:rPr>
                <w:rFonts w:ascii="ＭＳ Ｐ明朝" w:eastAsia="ＭＳ Ｐ明朝" w:hAnsi="ＭＳ Ｐ明朝"/>
                <w:sz w:val="20"/>
                <w:szCs w:val="20"/>
              </w:rPr>
              <w:t>10mg</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 xml:space="preserve">, </w:t>
            </w:r>
            <w:r w:rsidR="008244C4" w:rsidRPr="00507AE7">
              <w:rPr>
                <w:rFonts w:ascii="ＭＳ Ｐ明朝" w:eastAsia="ＭＳ Ｐ明朝" w:hAnsi="ＭＳ Ｐ明朝" w:hint="eastAsia"/>
                <w:sz w:val="20"/>
                <w:szCs w:val="20"/>
              </w:rPr>
              <w:t>モンテルカスト</w:t>
            </w:r>
            <w:r w:rsidR="008244C4" w:rsidRPr="00507AE7">
              <w:rPr>
                <w:rFonts w:ascii="ＭＳ Ｐ明朝" w:eastAsia="ＭＳ Ｐ明朝" w:hAnsi="ＭＳ Ｐ明朝"/>
                <w:sz w:val="20"/>
                <w:szCs w:val="20"/>
              </w:rPr>
              <w:t>, 10mg (back) MONTELUKAST10mg</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 xml:space="preserve">, </w:t>
            </w:r>
            <w:r w:rsidR="008244C4" w:rsidRPr="00507AE7">
              <w:rPr>
                <w:rFonts w:ascii="ＭＳ Ｐ明朝" w:eastAsia="ＭＳ Ｐ明朝" w:hAnsi="ＭＳ Ｐ明朝" w:hint="eastAsia"/>
                <w:sz w:val="20"/>
                <w:szCs w:val="20"/>
              </w:rPr>
              <w:t>モンテルカスト</w:t>
            </w:r>
            <w:r w:rsidR="008244C4" w:rsidRPr="00507AE7">
              <w:rPr>
                <w:rFonts w:ascii="ＭＳ Ｐ明朝" w:eastAsia="ＭＳ Ｐ明朝" w:hAnsi="ＭＳ Ｐ明朝"/>
                <w:sz w:val="20"/>
                <w:szCs w:val="20"/>
              </w:rPr>
              <w:t>, 10mg, CEO146</w:t>
            </w:r>
          </w:p>
          <w:p w14:paraId="01E08B6A" w14:textId="77777777" w:rsidR="00DB2351" w:rsidRPr="00DF5189" w:rsidRDefault="00DB2351" w:rsidP="000875BA">
            <w:pPr>
              <w:ind w:leftChars="950" w:left="1995"/>
              <w:jc w:val="left"/>
              <w:rPr>
                <w:rFonts w:ascii="ＭＳ Ｐ明朝" w:eastAsia="ＭＳ Ｐ明朝" w:hAnsi="ＭＳ Ｐ明朝"/>
                <w:sz w:val="20"/>
                <w:szCs w:val="20"/>
              </w:rPr>
            </w:pPr>
          </w:p>
        </w:tc>
        <w:tc>
          <w:tcPr>
            <w:tcW w:w="2119" w:type="dxa"/>
          </w:tcPr>
          <w:p w14:paraId="1E511AAE" w14:textId="77777777" w:rsidR="00DB2351" w:rsidRPr="00244138" w:rsidRDefault="00DB2351" w:rsidP="00C84836">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63AEC339" wp14:editId="42845459">
                  <wp:extent cx="866775"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647700"/>
                          </a:xfrm>
                          <a:prstGeom prst="rect">
                            <a:avLst/>
                          </a:prstGeom>
                          <a:noFill/>
                          <a:ln>
                            <a:noFill/>
                          </a:ln>
                        </pic:spPr>
                      </pic:pic>
                    </a:graphicData>
                  </a:graphic>
                </wp:inline>
              </w:drawing>
            </w:r>
          </w:p>
        </w:tc>
      </w:tr>
      <w:tr w:rsidR="00DB2351" w14:paraId="2BFD7D71" w14:textId="77777777" w:rsidTr="00600598">
        <w:tc>
          <w:tcPr>
            <w:tcW w:w="9968" w:type="dxa"/>
            <w:gridSpan w:val="2"/>
          </w:tcPr>
          <w:p w14:paraId="50E7996D"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5FF5CC3A" w14:textId="77777777" w:rsidR="00000000" w:rsidRDefault="008244C4" w:rsidP="00600598">
            <w:pPr>
              <w:ind w:leftChars="100" w:left="210"/>
              <w:jc w:val="left"/>
            </w:pPr>
            <w:r w:rsidRPr="00507AE7">
              <w:rPr>
                <w:rFonts w:ascii="ＭＳ Ｐ明朝" w:eastAsia="ＭＳ Ｐ明朝" w:hAnsi="ＭＳ Ｐ明朝"/>
                <w:sz w:val="20"/>
                <w:szCs w:val="20"/>
              </w:rPr>
              <w:t xml:space="preserve">This medicine suppresses bronchoconstriction by inhibiting the action of leukotriene. It prevents episode of bronchial asthma such as cough, wheezing and breathing difficulty. In addition, it controls nasal ventilation resistance etc. and improves symptoms of allergic rhinitis such as nasal congestion, nasal discharge and sneezing. </w:t>
            </w:r>
          </w:p>
          <w:p w14:paraId="73A8C0E8" w14:textId="77777777" w:rsidR="008244C4" w:rsidRPr="00507AE7" w:rsidRDefault="008244C4"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treat bronchial asthma and allergic rhinitis. In asthma, it is effective for preventing an asthma attack, not for stopping an asthma attack that has already developed. Use other medicine to stop an asthma attack.</w:t>
            </w:r>
          </w:p>
        </w:tc>
      </w:tr>
      <w:tr w:rsidR="00DB2351" w14:paraId="3DB6F21E" w14:textId="77777777" w:rsidTr="00600598">
        <w:tc>
          <w:tcPr>
            <w:tcW w:w="9968" w:type="dxa"/>
            <w:gridSpan w:val="2"/>
          </w:tcPr>
          <w:p w14:paraId="36C226F3"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Before using this medicine, be sure to tell your doctor and pharmacist</w:t>
            </w:r>
          </w:p>
          <w:p w14:paraId="515D1C61"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w:t>
            </w:r>
          </w:p>
          <w:p w14:paraId="7C16A8D9"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0C589774"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14:paraId="3E6672B4" w14:textId="77777777" w:rsidTr="00600598">
        <w:trPr>
          <w:trHeight w:val="740"/>
        </w:trPr>
        <w:tc>
          <w:tcPr>
            <w:tcW w:w="9968" w:type="dxa"/>
            <w:gridSpan w:val="2"/>
          </w:tcPr>
          <w:p w14:paraId="2E732C7C"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137E64BF" w14:textId="77777777" w:rsidR="00DB2351" w:rsidRPr="007F7472" w:rsidRDefault="00BF1AC3" w:rsidP="00600598">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00DB2351" w:rsidRPr="001F6018">
              <w:rPr>
                <w:rFonts w:asciiTheme="majorHAnsi" w:eastAsiaTheme="majorEastAsia" w:hAnsiTheme="majorHAnsi" w:cs="游ゴシック Light"/>
                <w:sz w:val="20"/>
                <w:szCs w:val="20"/>
              </w:rPr>
              <w:t>Your dosing schedule prescribed by your doctor is</w:t>
            </w:r>
            <w:r w:rsidR="001161D6">
              <w:rPr>
                <w:rFonts w:asciiTheme="majorHAnsi" w:eastAsiaTheme="majorEastAsia" w:hAnsiTheme="majorHAnsi" w:cs="游ゴシック Light"/>
                <w:sz w:val="20"/>
                <w:szCs w:val="20"/>
              </w:rPr>
              <w:t>((</w:t>
            </w:r>
            <w:r w:rsidR="00DB2351">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161D6">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F6018">
              <w:rPr>
                <w:rFonts w:asciiTheme="majorHAnsi" w:eastAsiaTheme="majorEastAsia" w:hAnsiTheme="majorHAnsi" w:cs="游ゴシック Light"/>
                <w:b/>
                <w:sz w:val="20"/>
                <w:szCs w:val="20"/>
              </w:rPr>
              <w:t xml:space="preserve">   </w:t>
            </w:r>
            <w:r w:rsidR="00DB2351" w:rsidRPr="007F7472">
              <w:rPr>
                <w:rFonts w:ascii="ＭＳ Ｐ明朝" w:eastAsia="ＭＳ Ｐ明朝" w:hAnsi="ＭＳ Ｐ明朝"/>
                <w:sz w:val="20"/>
                <w:szCs w:val="20"/>
              </w:rPr>
              <w:t>to be written by a healthcare professional</w:t>
            </w:r>
            <w:r w:rsidR="001161D6">
              <w:rPr>
                <w:rFonts w:asciiTheme="majorHAnsi" w:eastAsiaTheme="majorEastAsia" w:hAnsiTheme="majorHAnsi" w:cs="游ゴシック Light"/>
                <w:sz w:val="20"/>
                <w:szCs w:val="20"/>
              </w:rPr>
              <w:t>))</w:t>
            </w:r>
          </w:p>
          <w:p w14:paraId="72EBA2BD" w14:textId="77777777" w:rsidR="00000000" w:rsidRDefault="00DF5189"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u w:val="single"/>
              </w:rPr>
              <w:t>For bronchial asthma</w:t>
            </w:r>
            <w:r w:rsidRPr="00507AE7">
              <w:rPr>
                <w:rFonts w:ascii="ＭＳ Ｐ明朝" w:eastAsia="ＭＳ Ｐ明朝" w:hAnsi="ＭＳ Ｐ明朝"/>
                <w:sz w:val="20"/>
                <w:szCs w:val="20"/>
              </w:rPr>
              <w:t>: In general, for adult, take 1 tablet (10 mg of montelukast) at a time, once a day before bedtime.</w:t>
            </w:r>
          </w:p>
          <w:p w14:paraId="54CF2512" w14:textId="77777777" w:rsidR="00000000" w:rsidRDefault="00DF5189" w:rsidP="00105DF2">
            <w:pPr>
              <w:ind w:leftChars="150" w:left="315"/>
              <w:jc w:val="left"/>
            </w:pPr>
            <w:r w:rsidRPr="00507AE7">
              <w:rPr>
                <w:rFonts w:ascii="ＭＳ Ｐ明朝" w:eastAsia="ＭＳ Ｐ明朝" w:hAnsi="ＭＳ Ｐ明朝"/>
                <w:sz w:val="20"/>
                <w:szCs w:val="20"/>
                <w:u w:val="single"/>
              </w:rPr>
              <w:t>For allergic rhinitis</w:t>
            </w:r>
            <w:r w:rsidRPr="00507AE7">
              <w:rPr>
                <w:rFonts w:ascii="ＭＳ Ｐ明朝" w:eastAsia="ＭＳ Ｐ明朝" w:hAnsi="ＭＳ Ｐ明朝"/>
                <w:sz w:val="20"/>
                <w:szCs w:val="20"/>
              </w:rPr>
              <w:t>: In general, for adult, take 5 to 10 mg of montelukast at a time, once a day before bedtime.</w:t>
            </w:r>
          </w:p>
          <w:p w14:paraId="29CDF97C" w14:textId="77777777" w:rsidR="00000000" w:rsidRDefault="00DF5189" w:rsidP="00105DF2">
            <w:pPr>
              <w:ind w:leftChars="150" w:left="315"/>
              <w:jc w:val="left"/>
            </w:pPr>
            <w:r w:rsidRPr="00507AE7">
              <w:rPr>
                <w:rFonts w:ascii="ＭＳ Ｐ明朝" w:eastAsia="ＭＳ Ｐ明朝" w:hAnsi="ＭＳ Ｐ明朝"/>
                <w:sz w:val="20"/>
                <w:szCs w:val="20"/>
              </w:rPr>
              <w:t>In any case, strictly follow the instructions.</w:t>
            </w:r>
          </w:p>
          <w:p w14:paraId="5DE8CAA2"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take a dose as soon as you remember. However, if it is almost time for the next dose, skip the missed dose and continue the regular dosing schedule. You should not take two doses at one time.</w:t>
            </w:r>
          </w:p>
          <w:p w14:paraId="46B298B8"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take more than your prescribed dose, consult with your doctor or pharmacist.</w:t>
            </w:r>
          </w:p>
          <w:p w14:paraId="4C99ABF3" w14:textId="77777777" w:rsidR="00DB2351"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taking this medicine unless your doctor instructs you to do so.</w:t>
            </w:r>
          </w:p>
        </w:tc>
      </w:tr>
      <w:tr w:rsidR="00DB2351" w14:paraId="5357C570" w14:textId="77777777" w:rsidTr="00600598">
        <w:tc>
          <w:tcPr>
            <w:tcW w:w="9968" w:type="dxa"/>
            <w:gridSpan w:val="2"/>
          </w:tcPr>
          <w:p w14:paraId="7B4B2CAB"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0DFD8EB1" w14:textId="77777777" w:rsidR="008244C4" w:rsidRPr="00507AE7" w:rsidRDefault="008244C4" w:rsidP="00600598">
            <w:pPr>
              <w:ind w:leftChars="100" w:left="410" w:hangingChars="100" w:hanging="200"/>
              <w:jc w:val="left"/>
              <w:rPr>
                <w:rFonts w:ascii="ＭＳ Ｐ明朝" w:eastAsia="ＭＳ Ｐ明朝" w:hAnsi="ＭＳ Ｐ明朝"/>
                <w:sz w:val="20"/>
                <w:szCs w:val="20"/>
              </w:rPr>
            </w:pPr>
          </w:p>
        </w:tc>
      </w:tr>
      <w:tr w:rsidR="00DB2351" w14:paraId="635B6D9C" w14:textId="77777777" w:rsidTr="00600598">
        <w:tc>
          <w:tcPr>
            <w:tcW w:w="9968" w:type="dxa"/>
            <w:gridSpan w:val="2"/>
          </w:tcPr>
          <w:p w14:paraId="693E28CF"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10B08636" w14:textId="77777777" w:rsidR="00DB2351" w:rsidRPr="00507AE7" w:rsidRDefault="00DB2351"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diarrhea, abdominal pain, nausea, heartburn, headache, liver dysfunction, dry mouth, somnolence, stomach discomfort, malaise, rash and itch. If any of these symptoms occur, consult with your doctor or pharmacist.</w:t>
            </w:r>
          </w:p>
          <w:p w14:paraId="5F198681"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7149E83D"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cold sweat, facial pallor, respiratory distress [anaphylaxis]</w:t>
            </w:r>
          </w:p>
          <w:p w14:paraId="3B5F6326"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breathing difficulty, swelling of face/tongue/pharynx [angioedema]</w:t>
            </w:r>
          </w:p>
          <w:p w14:paraId="556B6D5D"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loss of appetite, general malaise, yellowing of the skin and conjunctiva [fulminant hepatitis, hepatitis, hepatic dysfunction, jaundice]</w:t>
            </w:r>
          </w:p>
          <w:p w14:paraId="154F6A58"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fever, bloodshot eyes, skin/mucosal rash/erythema/blister [toxic epidermal necrolysis, mucocutaneous ocular syndrome, erythema multiforme]</w:t>
            </w:r>
          </w:p>
          <w:p w14:paraId="22AF787A"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nasal/gum bleeding, subcutaneous bleeding in limbs [decreased platelets]</w:t>
            </w:r>
          </w:p>
          <w:p w14:paraId="40ADB73D"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B2351" w14:paraId="3C31379C" w14:textId="77777777" w:rsidTr="00600598">
        <w:tc>
          <w:tcPr>
            <w:tcW w:w="9968" w:type="dxa"/>
            <w:gridSpan w:val="2"/>
          </w:tcPr>
          <w:p w14:paraId="4588DA54"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2E2CAE7F"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away from light, heat and moisture.</w:t>
            </w:r>
          </w:p>
          <w:p w14:paraId="032EF9C9"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w:t>
            </w:r>
          </w:p>
        </w:tc>
      </w:tr>
      <w:tr w:rsidR="00DB2351" w14:paraId="70F268A9" w14:textId="77777777" w:rsidTr="00600598">
        <w:tc>
          <w:tcPr>
            <w:tcW w:w="9968" w:type="dxa"/>
            <w:gridSpan w:val="2"/>
          </w:tcPr>
          <w:p w14:paraId="472F403A" w14:textId="77777777" w:rsidR="00DB2351" w:rsidRDefault="00DB2351" w:rsidP="00600598">
            <w:pPr>
              <w:jc w:val="left"/>
              <w:rPr>
                <w:rFonts w:asciiTheme="minorEastAsia"/>
                <w:sz w:val="20"/>
                <w:szCs w:val="20"/>
              </w:rPr>
            </w:pPr>
            <w:r w:rsidRPr="00244138">
              <w:rPr>
                <w:rFonts w:asciiTheme="majorHAnsi" w:eastAsiaTheme="majorEastAsia" w:hAnsiTheme="majorHAnsi" w:cs="游ゴシック Light"/>
                <w:b/>
                <w:color w:val="FF0000"/>
                <w:sz w:val="20"/>
                <w:szCs w:val="20"/>
              </w:rPr>
              <w:lastRenderedPageBreak/>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7ABFD8C5" w14:textId="77777777" w:rsidR="00DB2351" w:rsidRDefault="00DB2351" w:rsidP="00600598">
            <w:pPr>
              <w:rPr>
                <w:rFonts w:asciiTheme="minorEastAsia"/>
                <w:sz w:val="20"/>
                <w:szCs w:val="20"/>
              </w:rPr>
            </w:pPr>
          </w:p>
          <w:p w14:paraId="2CEBE665" w14:textId="77777777" w:rsidR="00DB2351" w:rsidRPr="007D422F" w:rsidRDefault="00DB2351" w:rsidP="00600598">
            <w:pPr>
              <w:rPr>
                <w:rFonts w:asciiTheme="majorEastAsia" w:eastAsiaTheme="majorEastAsia" w:hAnsiTheme="majorEastAsia"/>
                <w:sz w:val="20"/>
                <w:szCs w:val="20"/>
              </w:rPr>
            </w:pPr>
          </w:p>
        </w:tc>
      </w:tr>
    </w:tbl>
    <w:p w14:paraId="1EA60F89"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1299" w14:textId="77777777" w:rsidR="00357A9C" w:rsidRDefault="00357A9C" w:rsidP="005676BB">
      <w:r>
        <w:separator/>
      </w:r>
    </w:p>
  </w:endnote>
  <w:endnote w:type="continuationSeparator" w:id="0">
    <w:p w14:paraId="6D27DFD3" w14:textId="77777777" w:rsidR="00357A9C" w:rsidRDefault="00357A9C"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2C4E"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1161D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1161D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5CBB" w14:textId="77777777" w:rsidR="00357A9C" w:rsidRDefault="00357A9C" w:rsidP="005676BB">
      <w:r>
        <w:separator/>
      </w:r>
    </w:p>
  </w:footnote>
  <w:footnote w:type="continuationSeparator" w:id="0">
    <w:p w14:paraId="361D1AC0" w14:textId="77777777" w:rsidR="00357A9C" w:rsidRDefault="00357A9C"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600ED"/>
    <w:rsid w:val="000875BA"/>
    <w:rsid w:val="00105DF2"/>
    <w:rsid w:val="001161D6"/>
    <w:rsid w:val="00133BA4"/>
    <w:rsid w:val="001D7781"/>
    <w:rsid w:val="001F6018"/>
    <w:rsid w:val="002209A5"/>
    <w:rsid w:val="0022776B"/>
    <w:rsid w:val="00244138"/>
    <w:rsid w:val="002A4A81"/>
    <w:rsid w:val="002D19BC"/>
    <w:rsid w:val="00357A9C"/>
    <w:rsid w:val="00507AE7"/>
    <w:rsid w:val="005676BB"/>
    <w:rsid w:val="00600598"/>
    <w:rsid w:val="006A40B0"/>
    <w:rsid w:val="007D422F"/>
    <w:rsid w:val="007F7472"/>
    <w:rsid w:val="008244C4"/>
    <w:rsid w:val="00A17BE1"/>
    <w:rsid w:val="00BD108F"/>
    <w:rsid w:val="00BF1AC3"/>
    <w:rsid w:val="00C5095E"/>
    <w:rsid w:val="00C84836"/>
    <w:rsid w:val="00DB2351"/>
    <w:rsid w:val="00DF5189"/>
    <w:rsid w:val="00E0621B"/>
    <w:rsid w:val="00EA6A65"/>
    <w:rsid w:val="00EB7D9B"/>
    <w:rsid w:val="00FA539C"/>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9D27A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basedOn w:val="a0"/>
    <w:link w:val="a8"/>
    <w:uiPriority w:val="99"/>
    <w:semiHidden/>
    <w:locked/>
    <w:rsid w:val="00C84836"/>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8D119-C3A0-4CF5-9902-6DB3F9E3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2022-07-15T08:15:00Z</dcterms:created>
  <dcterms:modified xsi:type="dcterms:W3CDTF">2022-07-15T08:15:00Z</dcterms:modified>
</cp:coreProperties>
</file>